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5811"/>
        <w:gridCol w:w="5812"/>
        <w:gridCol w:w="5812"/>
        <w:gridCol w:w="18"/>
      </w:tblGrid>
      <w:tr w:rsidR="00C874B7" w14:paraId="28B180DF" w14:textId="77777777" w:rsidTr="00C874B7">
        <w:trPr>
          <w:cantSplit/>
          <w:trHeight w:val="800"/>
        </w:trPr>
        <w:tc>
          <w:tcPr>
            <w:tcW w:w="21816" w:type="dxa"/>
            <w:gridSpan w:val="5"/>
            <w:vAlign w:val="center"/>
          </w:tcPr>
          <w:p w14:paraId="22BF872D" w14:textId="4FB38E3B" w:rsidR="00C874B7" w:rsidRDefault="00C874B7" w:rsidP="00872388">
            <w:pPr>
              <w:tabs>
                <w:tab w:val="left" w:pos="8550"/>
              </w:tabs>
            </w:pPr>
            <w:r w:rsidRPr="00C874B7">
              <w:rPr>
                <w:b/>
                <w:color w:val="FF0000"/>
              </w:rPr>
              <w:t xml:space="preserve">Grade </w:t>
            </w:r>
            <w:r w:rsidR="00715A33">
              <w:rPr>
                <w:b/>
                <w:color w:val="FF0000"/>
              </w:rPr>
              <w:t>K</w:t>
            </w:r>
            <w:r>
              <w:rPr>
                <w:rFonts w:cs="Arial"/>
                <w:b/>
                <w:sz w:val="28"/>
                <w:szCs w:val="28"/>
              </w:rPr>
              <w:tab/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BIG IDEAS / Content Connection </w:t>
            </w:r>
            <w:r w:rsidR="00872388">
              <w:rPr>
                <w:rFonts w:cs="Arial"/>
                <w:b/>
                <w:sz w:val="28"/>
                <w:szCs w:val="28"/>
              </w:rPr>
              <w:t>–</w:t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72388">
              <w:rPr>
                <w:rFonts w:cs="Arial"/>
                <w:b/>
                <w:sz w:val="28"/>
                <w:szCs w:val="28"/>
              </w:rPr>
              <w:t>SOCIAL STUDIES</w:t>
            </w:r>
          </w:p>
        </w:tc>
      </w:tr>
      <w:tr w:rsidR="00715A33" w14:paraId="4E933131" w14:textId="77777777" w:rsidTr="00715A33">
        <w:trPr>
          <w:gridAfter w:val="1"/>
          <w:wAfter w:w="18" w:type="dxa"/>
          <w:cantSplit/>
          <w:trHeight w:val="1250"/>
        </w:trPr>
        <w:tc>
          <w:tcPr>
            <w:tcW w:w="4363" w:type="dxa"/>
            <w:shd w:val="clear" w:color="auto" w:fill="FABF8F" w:themeFill="accent6" w:themeFillTint="99"/>
            <w:vAlign w:val="center"/>
          </w:tcPr>
          <w:p w14:paraId="3CA9B557" w14:textId="77777777" w:rsidR="00715A33" w:rsidRPr="00D56673" w:rsidRDefault="00715A33" w:rsidP="00715A33">
            <w:pPr>
              <w:jc w:val="center"/>
              <w:rPr>
                <w:rFonts w:cs="Arial"/>
                <w:sz w:val="22"/>
                <w:szCs w:val="22"/>
              </w:rPr>
            </w:pPr>
            <w:r w:rsidRPr="00D56673">
              <w:rPr>
                <w:rFonts w:cs="Arial"/>
                <w:sz w:val="22"/>
                <w:szCs w:val="22"/>
              </w:rPr>
              <w:t>Content</w:t>
            </w:r>
          </w:p>
        </w:tc>
        <w:tc>
          <w:tcPr>
            <w:tcW w:w="5811" w:type="dxa"/>
            <w:shd w:val="clear" w:color="auto" w:fill="FABF8F" w:themeFill="accent6" w:themeFillTint="99"/>
            <w:vAlign w:val="center"/>
          </w:tcPr>
          <w:p w14:paraId="559EABA3" w14:textId="080E9565" w:rsidR="00715A33" w:rsidRPr="00715A33" w:rsidRDefault="00715A33" w:rsidP="00715A3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15A33">
              <w:rPr>
                <w:rFonts w:cs="Arial"/>
                <w:sz w:val="22"/>
                <w:szCs w:val="22"/>
              </w:rPr>
              <w:t>Our communities are diverse and made of individuals who have a lot in common.</w:t>
            </w:r>
          </w:p>
        </w:tc>
        <w:tc>
          <w:tcPr>
            <w:tcW w:w="5812" w:type="dxa"/>
            <w:shd w:val="clear" w:color="auto" w:fill="FABF8F" w:themeFill="accent6" w:themeFillTint="99"/>
            <w:vAlign w:val="center"/>
          </w:tcPr>
          <w:p w14:paraId="3285EACE" w14:textId="77777777" w:rsidR="00715A33" w:rsidRPr="00715A33" w:rsidRDefault="00715A33" w:rsidP="00715A33">
            <w:pPr>
              <w:jc w:val="center"/>
              <w:rPr>
                <w:rFonts w:cs="Arial"/>
                <w:sz w:val="22"/>
                <w:szCs w:val="22"/>
              </w:rPr>
            </w:pPr>
            <w:r w:rsidRPr="00715A33">
              <w:rPr>
                <w:rFonts w:cs="Arial"/>
                <w:sz w:val="22"/>
                <w:szCs w:val="22"/>
              </w:rPr>
              <w:t>Stories and traditions about ourselves and our families reflect who we are and</w:t>
            </w:r>
          </w:p>
          <w:p w14:paraId="432B6EAC" w14:textId="568DB3A1" w:rsidR="00715A33" w:rsidRPr="00715A33" w:rsidRDefault="00715A33" w:rsidP="00715A33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715A33">
              <w:rPr>
                <w:rFonts w:cs="Arial"/>
                <w:sz w:val="22"/>
                <w:szCs w:val="22"/>
              </w:rPr>
              <w:t>where</w:t>
            </w:r>
            <w:proofErr w:type="gramEnd"/>
            <w:r w:rsidRPr="00715A33">
              <w:rPr>
                <w:rFonts w:cs="Arial"/>
                <w:sz w:val="22"/>
                <w:szCs w:val="22"/>
              </w:rPr>
              <w:t xml:space="preserve"> we are from.</w:t>
            </w:r>
          </w:p>
        </w:tc>
        <w:tc>
          <w:tcPr>
            <w:tcW w:w="5812" w:type="dxa"/>
            <w:shd w:val="clear" w:color="auto" w:fill="FABF8F" w:themeFill="accent6" w:themeFillTint="99"/>
            <w:vAlign w:val="center"/>
          </w:tcPr>
          <w:p w14:paraId="744189E2" w14:textId="15311CAE" w:rsidR="00715A33" w:rsidRPr="00715A33" w:rsidRDefault="00715A33" w:rsidP="00715A3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15A33">
              <w:rPr>
                <w:rFonts w:cs="Arial"/>
                <w:sz w:val="22"/>
                <w:szCs w:val="22"/>
              </w:rPr>
              <w:t>Rights, roles, and responsibilities shape our identity and help us build healthy relationships with others.</w:t>
            </w:r>
          </w:p>
        </w:tc>
      </w:tr>
      <w:tr w:rsidR="00715A33" w14:paraId="585143A7" w14:textId="77777777" w:rsidTr="00715A33">
        <w:trPr>
          <w:gridAfter w:val="1"/>
          <w:wAfter w:w="18" w:type="dxa"/>
          <w:cantSplit/>
          <w:trHeight w:hRule="exact" w:val="11246"/>
        </w:trPr>
        <w:tc>
          <w:tcPr>
            <w:tcW w:w="4363" w:type="dxa"/>
          </w:tcPr>
          <w:p w14:paraId="52AE1A03" w14:textId="77777777" w:rsidR="00715A33" w:rsidRPr="00BB73D8" w:rsidRDefault="00715A33" w:rsidP="00715A33">
            <w:pPr>
              <w:pStyle w:val="ListParagraph"/>
              <w:spacing w:after="120"/>
              <w:rPr>
                <w:sz w:val="28"/>
                <w:szCs w:val="22"/>
              </w:rPr>
            </w:pPr>
            <w:r w:rsidRPr="00BB73D8">
              <w:rPr>
                <w:sz w:val="28"/>
              </w:rPr>
              <w:t xml:space="preserve">ways in which individuals and families differ and are </w:t>
            </w:r>
            <w:r w:rsidRPr="00BB73D8">
              <w:rPr>
                <w:sz w:val="28"/>
              </w:rPr>
              <w:br/>
              <w:t>the same</w:t>
            </w:r>
          </w:p>
          <w:p w14:paraId="7C28BFE6" w14:textId="77777777" w:rsidR="00715A33" w:rsidRPr="00BB73D8" w:rsidRDefault="00715A33" w:rsidP="00715A33">
            <w:pPr>
              <w:pStyle w:val="ListParagraph"/>
              <w:spacing w:after="120"/>
              <w:rPr>
                <w:sz w:val="28"/>
                <w:szCs w:val="22"/>
              </w:rPr>
            </w:pPr>
            <w:r w:rsidRPr="00BB73D8">
              <w:rPr>
                <w:sz w:val="28"/>
              </w:rPr>
              <w:t>personal and family history and traditions</w:t>
            </w:r>
          </w:p>
          <w:p w14:paraId="4256E074" w14:textId="77777777" w:rsidR="00715A33" w:rsidRPr="00BB73D8" w:rsidRDefault="00715A33" w:rsidP="00715A33">
            <w:pPr>
              <w:pStyle w:val="ListParagraph"/>
              <w:spacing w:after="120"/>
              <w:rPr>
                <w:sz w:val="28"/>
                <w:szCs w:val="22"/>
              </w:rPr>
            </w:pPr>
            <w:r w:rsidRPr="00BB73D8">
              <w:rPr>
                <w:sz w:val="28"/>
              </w:rPr>
              <w:t>needs and wants of individuals and families</w:t>
            </w:r>
          </w:p>
          <w:p w14:paraId="19ED8C66" w14:textId="77777777" w:rsidR="00715A33" w:rsidRPr="00BB73D8" w:rsidRDefault="00715A33" w:rsidP="00715A33">
            <w:pPr>
              <w:pStyle w:val="ListParagraph"/>
              <w:spacing w:after="120"/>
              <w:rPr>
                <w:sz w:val="28"/>
                <w:szCs w:val="22"/>
              </w:rPr>
            </w:pPr>
            <w:r w:rsidRPr="00BB73D8">
              <w:rPr>
                <w:sz w:val="28"/>
              </w:rPr>
              <w:t>rights, roles, and responsibilities of individuals and groups</w:t>
            </w:r>
          </w:p>
          <w:p w14:paraId="492FD8C1" w14:textId="77777777" w:rsidR="00715A33" w:rsidRPr="00BB73D8" w:rsidRDefault="00715A33" w:rsidP="00715A33">
            <w:pPr>
              <w:pStyle w:val="ListParagraph"/>
              <w:spacing w:after="120"/>
              <w:rPr>
                <w:sz w:val="28"/>
                <w:szCs w:val="22"/>
              </w:rPr>
            </w:pPr>
            <w:r w:rsidRPr="00BB73D8">
              <w:rPr>
                <w:sz w:val="28"/>
              </w:rPr>
              <w:t>people, places, and events in the local community, and in local First Peoples communities</w:t>
            </w:r>
          </w:p>
          <w:p w14:paraId="7FD3018F" w14:textId="77777777" w:rsidR="00715A33" w:rsidRDefault="00715A33" w:rsidP="00542B3C">
            <w:pPr>
              <w:pStyle w:val="ListParagraph"/>
              <w:numPr>
                <w:ilvl w:val="0"/>
                <w:numId w:val="0"/>
              </w:numPr>
              <w:spacing w:after="120"/>
              <w:ind w:left="600"/>
            </w:pPr>
          </w:p>
        </w:tc>
        <w:tc>
          <w:tcPr>
            <w:tcW w:w="5811" w:type="dxa"/>
          </w:tcPr>
          <w:p w14:paraId="5CEFC634" w14:textId="77777777" w:rsidR="00715A33" w:rsidRDefault="00715A33" w:rsidP="00C874B7">
            <w:pPr>
              <w:ind w:left="407" w:right="-1210"/>
            </w:pPr>
          </w:p>
          <w:p w14:paraId="7593B173" w14:textId="77777777" w:rsidR="00715A33" w:rsidRDefault="00715A33" w:rsidP="00C874B7">
            <w:pPr>
              <w:ind w:left="407"/>
            </w:pPr>
          </w:p>
        </w:tc>
        <w:tc>
          <w:tcPr>
            <w:tcW w:w="5812" w:type="dxa"/>
          </w:tcPr>
          <w:p w14:paraId="3E0B6C95" w14:textId="77777777" w:rsidR="00715A33" w:rsidRDefault="00715A33" w:rsidP="00C874B7">
            <w:pPr>
              <w:ind w:left="407"/>
            </w:pPr>
          </w:p>
        </w:tc>
        <w:tc>
          <w:tcPr>
            <w:tcW w:w="5812" w:type="dxa"/>
          </w:tcPr>
          <w:p w14:paraId="575167DE" w14:textId="77777777" w:rsidR="00715A33" w:rsidRDefault="00715A33" w:rsidP="00C874B7">
            <w:pPr>
              <w:ind w:left="407"/>
            </w:pPr>
          </w:p>
        </w:tc>
      </w:tr>
    </w:tbl>
    <w:p w14:paraId="409D47C4" w14:textId="77777777" w:rsidR="00872388" w:rsidRDefault="00872388">
      <w:pPr>
        <w:sectPr w:rsidR="00872388" w:rsidSect="00C874B7">
          <w:pgSz w:w="24480" w:h="15840" w:orient="landscape"/>
          <w:pgMar w:top="720" w:right="144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21816" w:type="dxa"/>
        <w:tblLayout w:type="fixed"/>
        <w:tblLook w:val="04A0" w:firstRow="1" w:lastRow="0" w:firstColumn="1" w:lastColumn="0" w:noHBand="0" w:noVBand="1"/>
      </w:tblPr>
      <w:tblGrid>
        <w:gridCol w:w="4363"/>
        <w:gridCol w:w="3552"/>
        <w:gridCol w:w="3429"/>
        <w:gridCol w:w="3490"/>
        <w:gridCol w:w="3491"/>
        <w:gridCol w:w="3491"/>
      </w:tblGrid>
      <w:tr w:rsidR="00872388" w14:paraId="10EDDE39" w14:textId="77777777" w:rsidTr="00603225">
        <w:trPr>
          <w:cantSplit/>
          <w:trHeight w:val="800"/>
        </w:trPr>
        <w:tc>
          <w:tcPr>
            <w:tcW w:w="21816" w:type="dxa"/>
            <w:gridSpan w:val="6"/>
            <w:vAlign w:val="center"/>
          </w:tcPr>
          <w:p w14:paraId="6CD70BD5" w14:textId="19D897D0" w:rsidR="00872388" w:rsidRDefault="00872388" w:rsidP="00872388">
            <w:pPr>
              <w:tabs>
                <w:tab w:val="left" w:pos="8550"/>
              </w:tabs>
            </w:pPr>
            <w:r w:rsidRPr="00C874B7">
              <w:rPr>
                <w:b/>
                <w:color w:val="FF0000"/>
              </w:rPr>
              <w:lastRenderedPageBreak/>
              <w:t xml:space="preserve">Grade </w:t>
            </w:r>
            <w:r w:rsidR="00B47D4C">
              <w:rPr>
                <w:b/>
                <w:color w:val="FF0000"/>
              </w:rPr>
              <w:t>K</w:t>
            </w:r>
            <w:r>
              <w:rPr>
                <w:rFonts w:cs="Arial"/>
                <w:b/>
                <w:sz w:val="28"/>
                <w:szCs w:val="28"/>
              </w:rPr>
              <w:tab/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BIG IDEAS / Content Connection </w:t>
            </w:r>
            <w:r>
              <w:rPr>
                <w:rFonts w:cs="Arial"/>
                <w:b/>
                <w:sz w:val="28"/>
                <w:szCs w:val="28"/>
              </w:rPr>
              <w:t>–</w:t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NUMERACY</w:t>
            </w:r>
          </w:p>
        </w:tc>
      </w:tr>
      <w:tr w:rsidR="00603225" w14:paraId="797DAD1F" w14:textId="77777777" w:rsidTr="002B3C4A">
        <w:trPr>
          <w:cantSplit/>
          <w:trHeight w:val="1790"/>
        </w:trPr>
        <w:tc>
          <w:tcPr>
            <w:tcW w:w="4363" w:type="dxa"/>
            <w:shd w:val="clear" w:color="auto" w:fill="B8CCE4" w:themeFill="accent1" w:themeFillTint="66"/>
            <w:vAlign w:val="center"/>
          </w:tcPr>
          <w:p w14:paraId="1072DD4B" w14:textId="77777777" w:rsidR="00603225" w:rsidRPr="00D56673" w:rsidRDefault="00603225" w:rsidP="00603225">
            <w:pPr>
              <w:jc w:val="center"/>
              <w:rPr>
                <w:rFonts w:cs="Arial"/>
                <w:sz w:val="22"/>
                <w:szCs w:val="22"/>
              </w:rPr>
            </w:pPr>
            <w:r w:rsidRPr="00D56673">
              <w:rPr>
                <w:rFonts w:cs="Arial"/>
                <w:sz w:val="22"/>
                <w:szCs w:val="22"/>
              </w:rPr>
              <w:t>Content</w:t>
            </w:r>
          </w:p>
        </w:tc>
        <w:tc>
          <w:tcPr>
            <w:tcW w:w="3552" w:type="dxa"/>
            <w:shd w:val="clear" w:color="auto" w:fill="B8CCE4" w:themeFill="accent1" w:themeFillTint="66"/>
            <w:vAlign w:val="center"/>
          </w:tcPr>
          <w:p w14:paraId="53574F83" w14:textId="663425C2" w:rsidR="00603225" w:rsidRPr="00715A33" w:rsidRDefault="00603225" w:rsidP="0060322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15A33">
              <w:rPr>
                <w:rFonts w:cs="Arial"/>
                <w:sz w:val="22"/>
                <w:szCs w:val="22"/>
              </w:rPr>
              <w:t>Number represents and describes quantity: Quantities can be decomposed into smaller parts.</w:t>
            </w:r>
          </w:p>
        </w:tc>
        <w:tc>
          <w:tcPr>
            <w:tcW w:w="3429" w:type="dxa"/>
            <w:shd w:val="clear" w:color="auto" w:fill="B8CCE4" w:themeFill="accent1" w:themeFillTint="66"/>
            <w:vAlign w:val="center"/>
          </w:tcPr>
          <w:p w14:paraId="57924548" w14:textId="4168E57A" w:rsidR="00603225" w:rsidRPr="00715A33" w:rsidRDefault="00603225" w:rsidP="0060322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15A33">
              <w:rPr>
                <w:rFonts w:cs="Arial"/>
                <w:sz w:val="22"/>
                <w:szCs w:val="22"/>
              </w:rPr>
              <w:t>Developing computational fluency comes from a strong sense of number: One-to-one correspondence and a sens</w:t>
            </w:r>
            <w:r>
              <w:rPr>
                <w:rFonts w:cs="Arial"/>
                <w:sz w:val="22"/>
                <w:szCs w:val="22"/>
              </w:rPr>
              <w:t xml:space="preserve">e of 5 and 10 are essential for </w:t>
            </w:r>
            <w:r w:rsidRPr="00715A33">
              <w:rPr>
                <w:rFonts w:cs="Arial"/>
                <w:sz w:val="22"/>
                <w:szCs w:val="22"/>
              </w:rPr>
              <w:t>working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15A33">
              <w:rPr>
                <w:rFonts w:cs="Arial"/>
                <w:sz w:val="22"/>
                <w:szCs w:val="22"/>
              </w:rPr>
              <w:t>with numbers.</w:t>
            </w:r>
          </w:p>
        </w:tc>
        <w:tc>
          <w:tcPr>
            <w:tcW w:w="3490" w:type="dxa"/>
            <w:shd w:val="clear" w:color="auto" w:fill="B8CCE4" w:themeFill="accent1" w:themeFillTint="66"/>
            <w:vAlign w:val="center"/>
          </w:tcPr>
          <w:p w14:paraId="2178BC31" w14:textId="3F3B4852" w:rsidR="00603225" w:rsidRPr="00715A33" w:rsidRDefault="00603225" w:rsidP="0060322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15A33">
              <w:rPr>
                <w:rFonts w:cs="Arial"/>
                <w:sz w:val="22"/>
                <w:szCs w:val="22"/>
              </w:rPr>
              <w:t>We use patterns to represent identified regularities and to form generalizations: Repeating elements can be identified.</w:t>
            </w:r>
          </w:p>
        </w:tc>
        <w:tc>
          <w:tcPr>
            <w:tcW w:w="3491" w:type="dxa"/>
            <w:shd w:val="clear" w:color="auto" w:fill="B8CCE4" w:themeFill="accent1" w:themeFillTint="66"/>
            <w:vAlign w:val="center"/>
          </w:tcPr>
          <w:p w14:paraId="2FD85FE5" w14:textId="605257D7" w:rsidR="00603225" w:rsidRPr="00715A33" w:rsidRDefault="00603225" w:rsidP="0060322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15A33">
              <w:rPr>
                <w:rFonts w:cs="Arial"/>
                <w:sz w:val="22"/>
                <w:szCs w:val="22"/>
              </w:rPr>
              <w:t>We can describe, measure, and compare spatial relationships: Objects have attributes.</w:t>
            </w:r>
          </w:p>
        </w:tc>
        <w:tc>
          <w:tcPr>
            <w:tcW w:w="3491" w:type="dxa"/>
            <w:shd w:val="clear" w:color="auto" w:fill="B8CCE4" w:themeFill="accent1" w:themeFillTint="66"/>
            <w:vAlign w:val="center"/>
          </w:tcPr>
          <w:p w14:paraId="6B821C1E" w14:textId="0BE6677C" w:rsidR="00603225" w:rsidRPr="00715A33" w:rsidRDefault="002B3C4A" w:rsidP="002B3C4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Analyzing data and </w:t>
            </w:r>
            <w:r>
              <w:rPr>
                <w:rFonts w:ascii="Calibri" w:hAnsi="Calibri"/>
                <w:sz w:val="22"/>
                <w:szCs w:val="22"/>
              </w:rPr>
              <w:br/>
              <w:t>chance help us to compare and interpret: Familiar events can be described as likely or unlikely.</w:t>
            </w:r>
          </w:p>
        </w:tc>
      </w:tr>
      <w:tr w:rsidR="00603225" w14:paraId="1810EBF2" w14:textId="77777777" w:rsidTr="00603225">
        <w:trPr>
          <w:cantSplit/>
          <w:trHeight w:hRule="exact" w:val="11246"/>
        </w:trPr>
        <w:tc>
          <w:tcPr>
            <w:tcW w:w="4363" w:type="dxa"/>
          </w:tcPr>
          <w:p w14:paraId="2DDDF7D9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number concepts to 10</w:t>
            </w:r>
          </w:p>
          <w:p w14:paraId="377A067E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ways to make 5</w:t>
            </w:r>
          </w:p>
          <w:p w14:paraId="5F57CE43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decomposition of  numbers to 10</w:t>
            </w:r>
          </w:p>
          <w:p w14:paraId="4690CCE9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repeating patterns with two or three elements</w:t>
            </w:r>
          </w:p>
          <w:p w14:paraId="3C11E80D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change in quantity to 10 using concrete materials</w:t>
            </w:r>
          </w:p>
          <w:p w14:paraId="160019A9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equality as a balance and inequality as an imbalance</w:t>
            </w:r>
          </w:p>
          <w:p w14:paraId="1CE52131" w14:textId="247D632F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direct comparat</w:t>
            </w:r>
            <w:r>
              <w:rPr>
                <w:color w:val="000000"/>
                <w:sz w:val="24"/>
              </w:rPr>
              <w:t xml:space="preserve">ive measurement (e.g., linear, </w:t>
            </w:r>
            <w:r w:rsidRPr="00BB73D8">
              <w:rPr>
                <w:color w:val="000000"/>
                <w:sz w:val="24"/>
              </w:rPr>
              <w:t>mass, capacity)</w:t>
            </w:r>
          </w:p>
          <w:p w14:paraId="1D372281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single attributes of 2D shapes and 3D objects</w:t>
            </w:r>
          </w:p>
          <w:p w14:paraId="67337033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concrete or pictorial graphs as a visual tool for the class</w:t>
            </w:r>
          </w:p>
          <w:p w14:paraId="3B643D5A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likelihood of familiar life events</w:t>
            </w:r>
          </w:p>
          <w:p w14:paraId="0F9283F5" w14:textId="77777777" w:rsidR="00603225" w:rsidRPr="00BB73D8" w:rsidRDefault="00603225" w:rsidP="00603225">
            <w:pPr>
              <w:pStyle w:val="ListParagraph"/>
              <w:rPr>
                <w:sz w:val="24"/>
              </w:rPr>
            </w:pPr>
            <w:r w:rsidRPr="00BB73D8">
              <w:rPr>
                <w:color w:val="000000"/>
                <w:sz w:val="24"/>
              </w:rPr>
              <w:t>financial literacy – attributes of coins and financial role-play</w:t>
            </w:r>
          </w:p>
          <w:p w14:paraId="656789B4" w14:textId="77777777" w:rsidR="00603225" w:rsidRDefault="00603225" w:rsidP="00603225">
            <w:pPr>
              <w:spacing w:after="120"/>
            </w:pPr>
          </w:p>
        </w:tc>
        <w:tc>
          <w:tcPr>
            <w:tcW w:w="3552" w:type="dxa"/>
            <w:vAlign w:val="center"/>
          </w:tcPr>
          <w:p w14:paraId="0CC61A6A" w14:textId="712A9FD5" w:rsidR="00603225" w:rsidRDefault="00603225" w:rsidP="00603225">
            <w:pPr>
              <w:ind w:left="407" w:right="-1210"/>
            </w:pPr>
          </w:p>
        </w:tc>
        <w:tc>
          <w:tcPr>
            <w:tcW w:w="3429" w:type="dxa"/>
            <w:vAlign w:val="center"/>
          </w:tcPr>
          <w:p w14:paraId="78F5F869" w14:textId="1C61DB66" w:rsidR="00603225" w:rsidRDefault="00603225" w:rsidP="00603225">
            <w:pPr>
              <w:ind w:left="407"/>
            </w:pPr>
          </w:p>
        </w:tc>
        <w:tc>
          <w:tcPr>
            <w:tcW w:w="3490" w:type="dxa"/>
            <w:vAlign w:val="center"/>
          </w:tcPr>
          <w:p w14:paraId="0F47B9D4" w14:textId="42C1B5A2" w:rsidR="00603225" w:rsidRDefault="00603225" w:rsidP="00603225">
            <w:pPr>
              <w:ind w:left="407"/>
            </w:pPr>
          </w:p>
        </w:tc>
        <w:tc>
          <w:tcPr>
            <w:tcW w:w="3491" w:type="dxa"/>
            <w:vAlign w:val="center"/>
          </w:tcPr>
          <w:p w14:paraId="4DB0A566" w14:textId="7DC32725" w:rsidR="00603225" w:rsidRDefault="00603225" w:rsidP="00603225">
            <w:pPr>
              <w:ind w:left="407"/>
            </w:pPr>
          </w:p>
        </w:tc>
        <w:tc>
          <w:tcPr>
            <w:tcW w:w="3491" w:type="dxa"/>
          </w:tcPr>
          <w:p w14:paraId="5D797882" w14:textId="008E94FA" w:rsidR="00603225" w:rsidRDefault="00603225" w:rsidP="00603225">
            <w:pPr>
              <w:ind w:left="407"/>
            </w:pPr>
          </w:p>
        </w:tc>
      </w:tr>
    </w:tbl>
    <w:p w14:paraId="5C3858C9" w14:textId="77777777" w:rsidR="00872388" w:rsidRDefault="00872388">
      <w:pPr>
        <w:sectPr w:rsidR="00872388" w:rsidSect="00C874B7">
          <w:pgSz w:w="24480" w:h="15840" w:orient="landscape"/>
          <w:pgMar w:top="720" w:right="144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4363"/>
        <w:gridCol w:w="4363"/>
        <w:gridCol w:w="4363"/>
        <w:gridCol w:w="4364"/>
      </w:tblGrid>
      <w:tr w:rsidR="00872388" w14:paraId="074171E5" w14:textId="77777777" w:rsidTr="00134C21">
        <w:trPr>
          <w:cantSplit/>
          <w:trHeight w:val="800"/>
        </w:trPr>
        <w:tc>
          <w:tcPr>
            <w:tcW w:w="21816" w:type="dxa"/>
            <w:gridSpan w:val="5"/>
            <w:vAlign w:val="center"/>
          </w:tcPr>
          <w:p w14:paraId="78B307DC" w14:textId="7EE783A5" w:rsidR="00872388" w:rsidRDefault="00872388" w:rsidP="00872388">
            <w:pPr>
              <w:tabs>
                <w:tab w:val="left" w:pos="8550"/>
              </w:tabs>
            </w:pPr>
            <w:r w:rsidRPr="00C874B7">
              <w:rPr>
                <w:b/>
                <w:color w:val="FF0000"/>
              </w:rPr>
              <w:lastRenderedPageBreak/>
              <w:t xml:space="preserve">Grade </w:t>
            </w:r>
            <w:r w:rsidR="00B94CBB">
              <w:rPr>
                <w:b/>
                <w:color w:val="FF0000"/>
              </w:rPr>
              <w:t>K</w:t>
            </w:r>
            <w:r>
              <w:rPr>
                <w:rFonts w:cs="Arial"/>
                <w:b/>
                <w:sz w:val="28"/>
                <w:szCs w:val="28"/>
              </w:rPr>
              <w:tab/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BIG IDEAS / Content Connection - </w:t>
            </w:r>
            <w:r>
              <w:rPr>
                <w:rFonts w:cs="Arial"/>
                <w:b/>
                <w:sz w:val="28"/>
                <w:szCs w:val="28"/>
              </w:rPr>
              <w:t>SCIENCE</w:t>
            </w:r>
          </w:p>
        </w:tc>
      </w:tr>
      <w:tr w:rsidR="00B31D4B" w14:paraId="6F2475D3" w14:textId="77777777" w:rsidTr="00872388">
        <w:trPr>
          <w:cantSplit/>
          <w:trHeight w:val="1250"/>
        </w:trPr>
        <w:tc>
          <w:tcPr>
            <w:tcW w:w="4363" w:type="dxa"/>
            <w:shd w:val="clear" w:color="auto" w:fill="C2D69B" w:themeFill="accent3" w:themeFillTint="99"/>
            <w:vAlign w:val="center"/>
          </w:tcPr>
          <w:p w14:paraId="74BB121D" w14:textId="77777777" w:rsidR="00B31D4B" w:rsidRPr="00D56673" w:rsidRDefault="00B31D4B" w:rsidP="00B31D4B">
            <w:pPr>
              <w:jc w:val="center"/>
              <w:rPr>
                <w:rFonts w:cs="Arial"/>
                <w:sz w:val="22"/>
                <w:szCs w:val="22"/>
              </w:rPr>
            </w:pPr>
            <w:r w:rsidRPr="00D56673">
              <w:rPr>
                <w:rFonts w:cs="Arial"/>
                <w:sz w:val="22"/>
                <w:szCs w:val="22"/>
              </w:rPr>
              <w:t>Content</w:t>
            </w:r>
          </w:p>
        </w:tc>
        <w:tc>
          <w:tcPr>
            <w:tcW w:w="4363" w:type="dxa"/>
            <w:shd w:val="clear" w:color="auto" w:fill="C2D69B" w:themeFill="accent3" w:themeFillTint="99"/>
            <w:vAlign w:val="center"/>
          </w:tcPr>
          <w:p w14:paraId="47B2DE04" w14:textId="1ED2A80E" w:rsidR="00B31D4B" w:rsidRPr="00B31D4B" w:rsidRDefault="00B31D4B" w:rsidP="00B31D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1D4B">
              <w:rPr>
                <w:rFonts w:cs="Arial"/>
                <w:sz w:val="22"/>
                <w:szCs w:val="22"/>
              </w:rPr>
              <w:t xml:space="preserve">Plants and animals </w:t>
            </w:r>
            <w:r w:rsidRPr="00B31D4B">
              <w:rPr>
                <w:rFonts w:cs="Arial"/>
                <w:sz w:val="22"/>
                <w:szCs w:val="22"/>
              </w:rPr>
              <w:br/>
              <w:t>have observable features.</w:t>
            </w:r>
          </w:p>
        </w:tc>
        <w:tc>
          <w:tcPr>
            <w:tcW w:w="4363" w:type="dxa"/>
            <w:shd w:val="clear" w:color="auto" w:fill="C2D69B" w:themeFill="accent3" w:themeFillTint="99"/>
            <w:vAlign w:val="center"/>
          </w:tcPr>
          <w:p w14:paraId="33FC267B" w14:textId="1285D0BE" w:rsidR="00B31D4B" w:rsidRPr="00B31D4B" w:rsidRDefault="00B31D4B" w:rsidP="00B31D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1D4B">
              <w:rPr>
                <w:rFonts w:cs="Arial"/>
                <w:sz w:val="22"/>
                <w:szCs w:val="22"/>
              </w:rPr>
              <w:t>Humans interact with matter every day through familiar materials.</w:t>
            </w:r>
          </w:p>
        </w:tc>
        <w:tc>
          <w:tcPr>
            <w:tcW w:w="4363" w:type="dxa"/>
            <w:shd w:val="clear" w:color="auto" w:fill="C2D69B" w:themeFill="accent3" w:themeFillTint="99"/>
            <w:vAlign w:val="center"/>
          </w:tcPr>
          <w:p w14:paraId="6B5D0D27" w14:textId="32A5D095" w:rsidR="00B31D4B" w:rsidRPr="00B31D4B" w:rsidRDefault="00B31D4B" w:rsidP="00B31D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1D4B">
              <w:rPr>
                <w:rFonts w:cs="Arial"/>
                <w:sz w:val="22"/>
                <w:szCs w:val="22"/>
              </w:rPr>
              <w:t xml:space="preserve">The motion of objects depends on </w:t>
            </w:r>
            <w:r w:rsidRPr="00B31D4B">
              <w:rPr>
                <w:rFonts w:cs="Arial"/>
                <w:sz w:val="22"/>
                <w:szCs w:val="22"/>
              </w:rPr>
              <w:br/>
              <w:t>their properties.</w:t>
            </w:r>
          </w:p>
        </w:tc>
        <w:tc>
          <w:tcPr>
            <w:tcW w:w="4364" w:type="dxa"/>
            <w:shd w:val="clear" w:color="auto" w:fill="C2D69B" w:themeFill="accent3" w:themeFillTint="99"/>
            <w:vAlign w:val="center"/>
          </w:tcPr>
          <w:p w14:paraId="6BCE9484" w14:textId="1E3FA984" w:rsidR="00B31D4B" w:rsidRPr="00B31D4B" w:rsidRDefault="00B31D4B" w:rsidP="00B31D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1D4B">
              <w:rPr>
                <w:rFonts w:cs="Arial"/>
                <w:sz w:val="22"/>
                <w:szCs w:val="22"/>
              </w:rPr>
              <w:t>Daily and seasonal changes affect all living things.</w:t>
            </w:r>
          </w:p>
        </w:tc>
      </w:tr>
      <w:tr w:rsidR="00B31D4B" w14:paraId="1E6BBCAA" w14:textId="77777777" w:rsidTr="00134C21">
        <w:trPr>
          <w:cantSplit/>
          <w:trHeight w:hRule="exact" w:val="11246"/>
        </w:trPr>
        <w:tc>
          <w:tcPr>
            <w:tcW w:w="4363" w:type="dxa"/>
          </w:tcPr>
          <w:p w14:paraId="39318EC4" w14:textId="77777777" w:rsidR="00B31D4B" w:rsidRPr="00B31D4B" w:rsidRDefault="00B31D4B" w:rsidP="00B31D4B">
            <w:pPr>
              <w:pStyle w:val="ListParagraph"/>
              <w:spacing w:after="60"/>
              <w:rPr>
                <w:sz w:val="24"/>
              </w:rPr>
            </w:pPr>
            <w:r w:rsidRPr="00B31D4B">
              <w:rPr>
                <w:b/>
                <w:sz w:val="24"/>
              </w:rPr>
              <w:t>basic needs</w:t>
            </w:r>
            <w:r w:rsidRPr="00B31D4B">
              <w:rPr>
                <w:sz w:val="24"/>
              </w:rPr>
              <w:t xml:space="preserve"> of plants and animals</w:t>
            </w:r>
          </w:p>
          <w:p w14:paraId="3D3EB75E" w14:textId="77777777" w:rsidR="00B31D4B" w:rsidRPr="00B31D4B" w:rsidRDefault="00B31D4B" w:rsidP="00B31D4B">
            <w:pPr>
              <w:pStyle w:val="ListParagraph"/>
              <w:spacing w:after="60"/>
              <w:rPr>
                <w:sz w:val="24"/>
              </w:rPr>
            </w:pPr>
            <w:r w:rsidRPr="00B31D4B">
              <w:rPr>
                <w:color w:val="000000"/>
                <w:sz w:val="24"/>
              </w:rPr>
              <w:t xml:space="preserve">features of local </w:t>
            </w:r>
            <w:r w:rsidRPr="00B31D4B">
              <w:rPr>
                <w:b/>
                <w:color w:val="000000"/>
                <w:sz w:val="24"/>
              </w:rPr>
              <w:t>plants</w:t>
            </w:r>
            <w:r w:rsidRPr="00B31D4B">
              <w:rPr>
                <w:color w:val="000000"/>
                <w:sz w:val="24"/>
              </w:rPr>
              <w:t xml:space="preserve"> and </w:t>
            </w:r>
            <w:r w:rsidRPr="00B31D4B">
              <w:rPr>
                <w:b/>
                <w:color w:val="000000"/>
                <w:sz w:val="24"/>
              </w:rPr>
              <w:t>animals</w:t>
            </w:r>
            <w:r w:rsidRPr="00B31D4B">
              <w:rPr>
                <w:color w:val="000000"/>
                <w:sz w:val="24"/>
              </w:rPr>
              <w:t xml:space="preserve"> that help them </w:t>
            </w:r>
            <w:r w:rsidRPr="00B31D4B">
              <w:rPr>
                <w:sz w:val="24"/>
              </w:rPr>
              <w:t>meet</w:t>
            </w:r>
            <w:r w:rsidRPr="00B31D4B">
              <w:rPr>
                <w:color w:val="000000"/>
                <w:sz w:val="24"/>
              </w:rPr>
              <w:t xml:space="preserve"> their basic needs</w:t>
            </w:r>
          </w:p>
          <w:p w14:paraId="2A0D5389" w14:textId="77777777" w:rsidR="00B31D4B" w:rsidRPr="00B31D4B" w:rsidRDefault="00B31D4B" w:rsidP="00B31D4B">
            <w:pPr>
              <w:pStyle w:val="ListParagraph"/>
              <w:spacing w:after="60"/>
              <w:rPr>
                <w:i/>
                <w:sz w:val="24"/>
              </w:rPr>
            </w:pPr>
            <w:r w:rsidRPr="00B31D4B">
              <w:rPr>
                <w:rFonts w:cs="Calibri"/>
                <w:b/>
                <w:sz w:val="24"/>
              </w:rPr>
              <w:t>First Peoples’ uses</w:t>
            </w:r>
            <w:r w:rsidRPr="00B31D4B">
              <w:rPr>
                <w:rFonts w:cs="Calibri"/>
                <w:sz w:val="24"/>
              </w:rPr>
              <w:t xml:space="preserve"> of plants and </w:t>
            </w:r>
            <w:r w:rsidRPr="00B31D4B">
              <w:rPr>
                <w:sz w:val="24"/>
              </w:rPr>
              <w:t>animals</w:t>
            </w:r>
            <w:r w:rsidRPr="00B31D4B">
              <w:rPr>
                <w:rFonts w:cs="Calibri"/>
                <w:sz w:val="24"/>
              </w:rPr>
              <w:t xml:space="preserve"> </w:t>
            </w:r>
          </w:p>
          <w:p w14:paraId="5C4A860F" w14:textId="77777777" w:rsidR="00B31D4B" w:rsidRPr="00B31D4B" w:rsidRDefault="00B31D4B" w:rsidP="00B31D4B">
            <w:pPr>
              <w:pStyle w:val="ListParagraph"/>
              <w:spacing w:after="60"/>
              <w:rPr>
                <w:i/>
                <w:sz w:val="24"/>
              </w:rPr>
            </w:pPr>
            <w:r w:rsidRPr="00B31D4B">
              <w:rPr>
                <w:b/>
                <w:color w:val="000000"/>
                <w:sz w:val="24"/>
                <w:lang w:eastAsia="en-CA"/>
              </w:rPr>
              <w:t>properties</w:t>
            </w:r>
            <w:r w:rsidRPr="00B31D4B">
              <w:rPr>
                <w:color w:val="000000"/>
                <w:sz w:val="24"/>
                <w:lang w:eastAsia="en-CA"/>
              </w:rPr>
              <w:t xml:space="preserve"> of </w:t>
            </w:r>
            <w:r w:rsidRPr="00B31D4B">
              <w:rPr>
                <w:b/>
                <w:color w:val="000000"/>
                <w:sz w:val="24"/>
                <w:lang w:eastAsia="en-CA"/>
              </w:rPr>
              <w:t xml:space="preserve">familiar </w:t>
            </w:r>
            <w:r w:rsidRPr="00B31D4B">
              <w:rPr>
                <w:b/>
                <w:sz w:val="24"/>
              </w:rPr>
              <w:t>materials</w:t>
            </w:r>
          </w:p>
          <w:p w14:paraId="3205DEBE" w14:textId="77777777" w:rsidR="00B31D4B" w:rsidRPr="00B31D4B" w:rsidRDefault="00B31D4B" w:rsidP="00B31D4B">
            <w:pPr>
              <w:pStyle w:val="ListParagraph"/>
              <w:spacing w:after="60"/>
              <w:rPr>
                <w:sz w:val="24"/>
              </w:rPr>
            </w:pPr>
            <w:r w:rsidRPr="00B31D4B">
              <w:rPr>
                <w:rFonts w:cs="Trebuchet MS"/>
                <w:b/>
                <w:sz w:val="24"/>
              </w:rPr>
              <w:t xml:space="preserve">effects of pushes/pulls </w:t>
            </w:r>
            <w:r w:rsidRPr="00B31D4B">
              <w:rPr>
                <w:rFonts w:cs="Trebuchet MS"/>
                <w:sz w:val="24"/>
              </w:rPr>
              <w:t xml:space="preserve">on </w:t>
            </w:r>
            <w:r w:rsidRPr="00B31D4B">
              <w:rPr>
                <w:sz w:val="24"/>
              </w:rPr>
              <w:t>movement</w:t>
            </w:r>
            <w:r w:rsidRPr="00B31D4B">
              <w:rPr>
                <w:rFonts w:cs="Trebuchet MS"/>
                <w:b/>
                <w:sz w:val="24"/>
              </w:rPr>
              <w:t xml:space="preserve"> </w:t>
            </w:r>
          </w:p>
          <w:p w14:paraId="263EEB14" w14:textId="77777777" w:rsidR="00B31D4B" w:rsidRPr="00B31D4B" w:rsidRDefault="00B31D4B" w:rsidP="00B31D4B">
            <w:pPr>
              <w:pStyle w:val="ListParagraph"/>
              <w:spacing w:after="60"/>
              <w:rPr>
                <w:sz w:val="24"/>
              </w:rPr>
            </w:pPr>
            <w:r w:rsidRPr="00B31D4B">
              <w:rPr>
                <w:rFonts w:cs="Trebuchet MS"/>
                <w:sz w:val="24"/>
              </w:rPr>
              <w:t xml:space="preserve">effects of size, shape, and materials on </w:t>
            </w:r>
            <w:r w:rsidRPr="00B31D4B">
              <w:rPr>
                <w:sz w:val="24"/>
              </w:rPr>
              <w:t>movement</w:t>
            </w:r>
          </w:p>
          <w:p w14:paraId="56CD1FC0" w14:textId="77777777" w:rsidR="00B31D4B" w:rsidRPr="00B31D4B" w:rsidRDefault="00B31D4B" w:rsidP="00B31D4B">
            <w:pPr>
              <w:pStyle w:val="ListParagraph"/>
              <w:spacing w:after="60"/>
              <w:rPr>
                <w:sz w:val="24"/>
              </w:rPr>
            </w:pPr>
            <w:r w:rsidRPr="00B31D4B">
              <w:rPr>
                <w:b/>
                <w:bCs/>
                <w:color w:val="000000"/>
                <w:sz w:val="24"/>
              </w:rPr>
              <w:t>weather</w:t>
            </w:r>
            <w:r w:rsidRPr="00B31D4B">
              <w:rPr>
                <w:bCs/>
                <w:color w:val="000000"/>
                <w:sz w:val="24"/>
              </w:rPr>
              <w:t xml:space="preserve"> </w:t>
            </w:r>
            <w:r w:rsidRPr="00B31D4B">
              <w:rPr>
                <w:color w:val="000000"/>
                <w:sz w:val="24"/>
              </w:rPr>
              <w:t>changes</w:t>
            </w:r>
          </w:p>
          <w:p w14:paraId="1647FF84" w14:textId="77777777" w:rsidR="00B31D4B" w:rsidRPr="00B31D4B" w:rsidRDefault="00B31D4B" w:rsidP="00B31D4B">
            <w:pPr>
              <w:pStyle w:val="ListParagraph"/>
              <w:spacing w:after="60"/>
              <w:rPr>
                <w:sz w:val="24"/>
              </w:rPr>
            </w:pPr>
            <w:r w:rsidRPr="00B31D4B">
              <w:rPr>
                <w:b/>
                <w:bCs/>
                <w:color w:val="000000"/>
                <w:sz w:val="24"/>
              </w:rPr>
              <w:t xml:space="preserve">seasonal </w:t>
            </w:r>
            <w:r w:rsidRPr="00B31D4B">
              <w:rPr>
                <w:b/>
                <w:color w:val="000000"/>
                <w:sz w:val="24"/>
              </w:rPr>
              <w:t>changes</w:t>
            </w:r>
          </w:p>
          <w:p w14:paraId="64C912D1" w14:textId="63221A9B" w:rsidR="00B31D4B" w:rsidRPr="00B31D4B" w:rsidRDefault="00B31D4B" w:rsidP="00B31D4B">
            <w:pPr>
              <w:pStyle w:val="ListParagraph"/>
              <w:spacing w:after="120"/>
              <w:rPr>
                <w:sz w:val="24"/>
              </w:rPr>
            </w:pPr>
            <w:r w:rsidRPr="00B31D4B">
              <w:rPr>
                <w:b/>
                <w:sz w:val="24"/>
              </w:rPr>
              <w:t>changes that living things make</w:t>
            </w:r>
            <w:r w:rsidRPr="00B31D4B">
              <w:rPr>
                <w:sz w:val="24"/>
              </w:rPr>
              <w:t xml:space="preserve"> to accommodate daily </w:t>
            </w:r>
            <w:r w:rsidRPr="00B31D4B">
              <w:rPr>
                <w:sz w:val="24"/>
              </w:rPr>
              <w:br/>
              <w:t>and seasonal cycles</w:t>
            </w:r>
          </w:p>
        </w:tc>
        <w:tc>
          <w:tcPr>
            <w:tcW w:w="4363" w:type="dxa"/>
          </w:tcPr>
          <w:p w14:paraId="10E3BCD0" w14:textId="77777777" w:rsidR="00B31D4B" w:rsidRDefault="00B31D4B" w:rsidP="00B31D4B">
            <w:pPr>
              <w:ind w:left="407" w:right="-1210"/>
            </w:pPr>
          </w:p>
          <w:p w14:paraId="0BCF25B9" w14:textId="77777777" w:rsidR="00B31D4B" w:rsidRDefault="00B31D4B" w:rsidP="00B31D4B">
            <w:pPr>
              <w:ind w:left="407"/>
            </w:pPr>
          </w:p>
        </w:tc>
        <w:tc>
          <w:tcPr>
            <w:tcW w:w="4363" w:type="dxa"/>
          </w:tcPr>
          <w:p w14:paraId="24E6D97D" w14:textId="77777777" w:rsidR="00B31D4B" w:rsidRDefault="00B31D4B" w:rsidP="00B31D4B">
            <w:pPr>
              <w:ind w:left="407"/>
            </w:pPr>
          </w:p>
        </w:tc>
        <w:tc>
          <w:tcPr>
            <w:tcW w:w="4363" w:type="dxa"/>
          </w:tcPr>
          <w:p w14:paraId="47325B7D" w14:textId="77777777" w:rsidR="00B31D4B" w:rsidRDefault="00B31D4B" w:rsidP="00B31D4B">
            <w:pPr>
              <w:ind w:left="407"/>
            </w:pPr>
          </w:p>
        </w:tc>
        <w:tc>
          <w:tcPr>
            <w:tcW w:w="4364" w:type="dxa"/>
          </w:tcPr>
          <w:p w14:paraId="71ECA465" w14:textId="77777777" w:rsidR="00B31D4B" w:rsidRDefault="00B31D4B" w:rsidP="00B31D4B">
            <w:pPr>
              <w:ind w:left="407"/>
            </w:pPr>
          </w:p>
        </w:tc>
      </w:tr>
    </w:tbl>
    <w:p w14:paraId="263196E8" w14:textId="77777777" w:rsidR="00872388" w:rsidRDefault="00872388">
      <w:pPr>
        <w:sectPr w:rsidR="00872388" w:rsidSect="00C874B7">
          <w:pgSz w:w="24480" w:h="15840" w:orient="landscape"/>
          <w:pgMar w:top="720" w:right="144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22608" w:type="dxa"/>
        <w:tblLayout w:type="fixed"/>
        <w:tblLook w:val="04A0" w:firstRow="1" w:lastRow="0" w:firstColumn="1" w:lastColumn="0" w:noHBand="0" w:noVBand="1"/>
      </w:tblPr>
      <w:tblGrid>
        <w:gridCol w:w="4363"/>
        <w:gridCol w:w="2606"/>
        <w:gridCol w:w="2606"/>
        <w:gridCol w:w="2607"/>
        <w:gridCol w:w="2606"/>
        <w:gridCol w:w="2607"/>
        <w:gridCol w:w="2606"/>
        <w:gridCol w:w="2607"/>
      </w:tblGrid>
      <w:tr w:rsidR="00653587" w14:paraId="368D6272" w14:textId="03E842B6" w:rsidTr="00653587">
        <w:trPr>
          <w:cantSplit/>
          <w:trHeight w:val="800"/>
        </w:trPr>
        <w:tc>
          <w:tcPr>
            <w:tcW w:w="22608" w:type="dxa"/>
            <w:gridSpan w:val="8"/>
            <w:vAlign w:val="center"/>
          </w:tcPr>
          <w:p w14:paraId="0053E5CF" w14:textId="64F3FAC0" w:rsidR="00653587" w:rsidRPr="00C874B7" w:rsidRDefault="00653587" w:rsidP="00FE7612">
            <w:pPr>
              <w:tabs>
                <w:tab w:val="left" w:pos="8550"/>
              </w:tabs>
              <w:rPr>
                <w:b/>
                <w:color w:val="FF0000"/>
              </w:rPr>
            </w:pPr>
            <w:r w:rsidRPr="00C874B7">
              <w:rPr>
                <w:b/>
                <w:color w:val="FF0000"/>
              </w:rPr>
              <w:lastRenderedPageBreak/>
              <w:t xml:space="preserve">Grade </w:t>
            </w:r>
            <w:r w:rsidR="00B94CBB">
              <w:rPr>
                <w:b/>
                <w:color w:val="FF0000"/>
              </w:rPr>
              <w:t>K</w:t>
            </w:r>
            <w:r>
              <w:rPr>
                <w:rFonts w:cs="Arial"/>
                <w:b/>
                <w:sz w:val="28"/>
                <w:szCs w:val="28"/>
              </w:rPr>
              <w:tab/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BIG IDEAS / Content Connection - </w:t>
            </w:r>
            <w:r>
              <w:rPr>
                <w:rFonts w:cs="Arial"/>
                <w:b/>
                <w:sz w:val="28"/>
                <w:szCs w:val="28"/>
              </w:rPr>
              <w:t>ELA</w:t>
            </w:r>
          </w:p>
        </w:tc>
      </w:tr>
      <w:tr w:rsidR="00653587" w14:paraId="21A0E55B" w14:textId="2DA3F7B0" w:rsidTr="00FE7612">
        <w:trPr>
          <w:cantSplit/>
          <w:trHeight w:val="1250"/>
        </w:trPr>
        <w:tc>
          <w:tcPr>
            <w:tcW w:w="4363" w:type="dxa"/>
            <w:shd w:val="clear" w:color="auto" w:fill="FFFF66"/>
            <w:vAlign w:val="center"/>
          </w:tcPr>
          <w:p w14:paraId="69068EF3" w14:textId="77777777" w:rsidR="00653587" w:rsidRPr="00D56673" w:rsidRDefault="00653587" w:rsidP="00653587">
            <w:pPr>
              <w:jc w:val="center"/>
              <w:rPr>
                <w:rFonts w:cs="Arial"/>
                <w:sz w:val="22"/>
                <w:szCs w:val="22"/>
              </w:rPr>
            </w:pPr>
            <w:r w:rsidRPr="00D56673">
              <w:rPr>
                <w:rFonts w:cs="Arial"/>
                <w:sz w:val="22"/>
                <w:szCs w:val="22"/>
              </w:rPr>
              <w:t>Content</w:t>
            </w:r>
          </w:p>
        </w:tc>
        <w:tc>
          <w:tcPr>
            <w:tcW w:w="2606" w:type="dxa"/>
            <w:shd w:val="clear" w:color="auto" w:fill="FFFF66"/>
            <w:vAlign w:val="center"/>
          </w:tcPr>
          <w:p w14:paraId="3BA6E176" w14:textId="2A296CF3" w:rsidR="00653587" w:rsidRPr="00653587" w:rsidRDefault="00653587" w:rsidP="0065358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3587">
              <w:rPr>
                <w:rFonts w:cs="Arial"/>
                <w:sz w:val="22"/>
                <w:szCs w:val="22"/>
              </w:rPr>
              <w:t>Language and stories can be a source of creativity and joy.</w:t>
            </w:r>
          </w:p>
        </w:tc>
        <w:tc>
          <w:tcPr>
            <w:tcW w:w="2606" w:type="dxa"/>
            <w:shd w:val="clear" w:color="auto" w:fill="FFFF66"/>
            <w:vAlign w:val="center"/>
          </w:tcPr>
          <w:p w14:paraId="0C2435E6" w14:textId="12458118" w:rsidR="00653587" w:rsidRPr="00653587" w:rsidRDefault="00653587" w:rsidP="0065358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3587">
              <w:rPr>
                <w:rFonts w:cs="Arial"/>
                <w:sz w:val="22"/>
                <w:szCs w:val="22"/>
              </w:rPr>
              <w:t>Stories help us learn about ourselves and our families.</w:t>
            </w:r>
          </w:p>
        </w:tc>
        <w:tc>
          <w:tcPr>
            <w:tcW w:w="2607" w:type="dxa"/>
            <w:shd w:val="clear" w:color="auto" w:fill="FFFF66"/>
            <w:vAlign w:val="center"/>
          </w:tcPr>
          <w:p w14:paraId="64347DB6" w14:textId="0F762EE4" w:rsidR="00653587" w:rsidRPr="00653587" w:rsidRDefault="00653587" w:rsidP="0065358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3587">
              <w:rPr>
                <w:rFonts w:cs="Arial"/>
                <w:sz w:val="22"/>
                <w:szCs w:val="22"/>
              </w:rPr>
              <w:t>Stories can be told through pictures and words.</w:t>
            </w:r>
          </w:p>
        </w:tc>
        <w:tc>
          <w:tcPr>
            <w:tcW w:w="2606" w:type="dxa"/>
            <w:shd w:val="clear" w:color="auto" w:fill="FFFF66"/>
            <w:vAlign w:val="center"/>
          </w:tcPr>
          <w:p w14:paraId="4CC7A20F" w14:textId="43F1AB02" w:rsidR="00653587" w:rsidRPr="00653587" w:rsidRDefault="00653587" w:rsidP="0065358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3587">
              <w:rPr>
                <w:rFonts w:cs="Arial"/>
                <w:sz w:val="22"/>
                <w:szCs w:val="22"/>
              </w:rPr>
              <w:t>Everyone can be a reader and can create stories.</w:t>
            </w:r>
          </w:p>
        </w:tc>
        <w:tc>
          <w:tcPr>
            <w:tcW w:w="2607" w:type="dxa"/>
            <w:shd w:val="clear" w:color="auto" w:fill="FFFF66"/>
            <w:vAlign w:val="center"/>
          </w:tcPr>
          <w:p w14:paraId="50426EAA" w14:textId="293A3ED3" w:rsidR="00653587" w:rsidRPr="00653587" w:rsidRDefault="00653587" w:rsidP="0065358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3587">
              <w:rPr>
                <w:rFonts w:cs="Arial"/>
                <w:sz w:val="22"/>
                <w:szCs w:val="22"/>
              </w:rPr>
              <w:t>Everyone has a unique story.</w:t>
            </w:r>
          </w:p>
        </w:tc>
        <w:tc>
          <w:tcPr>
            <w:tcW w:w="2606" w:type="dxa"/>
            <w:shd w:val="clear" w:color="auto" w:fill="FFFF66"/>
            <w:vAlign w:val="center"/>
          </w:tcPr>
          <w:p w14:paraId="5DE9B0BE" w14:textId="3A88E8FD" w:rsidR="00653587" w:rsidRPr="00653587" w:rsidRDefault="00653587" w:rsidP="0065358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3587">
              <w:rPr>
                <w:rFonts w:cs="Arial"/>
                <w:sz w:val="22"/>
                <w:szCs w:val="22"/>
              </w:rPr>
              <w:t xml:space="preserve">Playing with language helps </w:t>
            </w:r>
            <w:proofErr w:type="gramStart"/>
            <w:r w:rsidRPr="00653587">
              <w:rPr>
                <w:rFonts w:cs="Arial"/>
                <w:sz w:val="22"/>
                <w:szCs w:val="22"/>
              </w:rPr>
              <w:t>us</w:t>
            </w:r>
            <w:proofErr w:type="gramEnd"/>
            <w:r w:rsidRPr="00653587">
              <w:rPr>
                <w:rFonts w:cs="Arial"/>
                <w:sz w:val="22"/>
                <w:szCs w:val="22"/>
              </w:rPr>
              <w:t xml:space="preserve"> discover how language works.</w:t>
            </w:r>
          </w:p>
        </w:tc>
        <w:tc>
          <w:tcPr>
            <w:tcW w:w="2607" w:type="dxa"/>
            <w:shd w:val="clear" w:color="auto" w:fill="FFFF66"/>
            <w:vAlign w:val="center"/>
          </w:tcPr>
          <w:p w14:paraId="0661EB57" w14:textId="315EFE90" w:rsidR="00653587" w:rsidRPr="00653587" w:rsidRDefault="00653587" w:rsidP="0065358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3587">
              <w:rPr>
                <w:rFonts w:cs="Arial"/>
                <w:sz w:val="22"/>
                <w:szCs w:val="22"/>
              </w:rPr>
              <w:t>Listening and speaking builds our understanding and helps us learn.</w:t>
            </w:r>
          </w:p>
        </w:tc>
      </w:tr>
      <w:tr w:rsidR="00FE7612" w14:paraId="3CD454C8" w14:textId="758E26A5" w:rsidTr="00653587">
        <w:trPr>
          <w:cantSplit/>
          <w:trHeight w:hRule="exact" w:val="11246"/>
        </w:trPr>
        <w:tc>
          <w:tcPr>
            <w:tcW w:w="4363" w:type="dxa"/>
          </w:tcPr>
          <w:p w14:paraId="51B6693B" w14:textId="77777777" w:rsidR="00FE7612" w:rsidRPr="00B94CBB" w:rsidRDefault="00FE7612" w:rsidP="00FE7612">
            <w:pPr>
              <w:spacing w:after="60"/>
              <w:jc w:val="both"/>
              <w:rPr>
                <w:rFonts w:ascii="Calibri" w:hAnsi="Calibri"/>
                <w:b/>
              </w:rPr>
            </w:pPr>
            <w:r w:rsidRPr="00B94CBB">
              <w:rPr>
                <w:rFonts w:ascii="Calibri" w:hAnsi="Calibri"/>
                <w:b/>
              </w:rPr>
              <w:t>Story/text</w:t>
            </w:r>
          </w:p>
          <w:p w14:paraId="5DEFCAF5" w14:textId="77777777" w:rsidR="00FE7612" w:rsidRPr="00B94CBB" w:rsidRDefault="00FE7612" w:rsidP="00FE7612">
            <w:pPr>
              <w:pStyle w:val="ListParagraph"/>
              <w:spacing w:after="60"/>
              <w:rPr>
                <w:b/>
                <w:sz w:val="24"/>
              </w:rPr>
            </w:pPr>
            <w:r w:rsidRPr="00B94CBB">
              <w:rPr>
                <w:rFonts w:cs="Calibri"/>
                <w:b/>
                <w:sz w:val="24"/>
              </w:rPr>
              <w:t>structure of story</w:t>
            </w:r>
          </w:p>
          <w:p w14:paraId="534A00A1" w14:textId="77777777" w:rsidR="00FE7612" w:rsidRPr="00B94CBB" w:rsidRDefault="00FE7612" w:rsidP="00FE7612">
            <w:pPr>
              <w:pStyle w:val="ListParagraph"/>
              <w:spacing w:after="60"/>
              <w:rPr>
                <w:b/>
                <w:sz w:val="24"/>
              </w:rPr>
            </w:pPr>
            <w:r w:rsidRPr="00B94CBB">
              <w:rPr>
                <w:rFonts w:cs="Calibri"/>
                <w:b/>
                <w:sz w:val="24"/>
              </w:rPr>
              <w:t>literary elements and devices</w:t>
            </w:r>
          </w:p>
          <w:p w14:paraId="59070258" w14:textId="77777777" w:rsidR="00FE7612" w:rsidRPr="00B94CBB" w:rsidRDefault="00FE7612" w:rsidP="00FE7612">
            <w:pPr>
              <w:spacing w:before="120" w:after="60"/>
              <w:jc w:val="both"/>
              <w:rPr>
                <w:rFonts w:ascii="Calibri" w:hAnsi="Calibri"/>
                <w:b/>
              </w:rPr>
            </w:pPr>
            <w:r w:rsidRPr="00B94CBB">
              <w:rPr>
                <w:rFonts w:ascii="Calibri" w:hAnsi="Calibri"/>
                <w:b/>
              </w:rPr>
              <w:t>Strategies and processes</w:t>
            </w:r>
          </w:p>
          <w:p w14:paraId="7CF1CC59" w14:textId="77777777" w:rsidR="00FE7612" w:rsidRPr="00B94CBB" w:rsidRDefault="00FE7612" w:rsidP="00FE7612">
            <w:pPr>
              <w:pStyle w:val="ListParagraph"/>
              <w:spacing w:after="60"/>
              <w:rPr>
                <w:b/>
                <w:sz w:val="24"/>
              </w:rPr>
            </w:pPr>
            <w:r w:rsidRPr="00B94CBB">
              <w:rPr>
                <w:rFonts w:cs="Calibri"/>
                <w:b/>
                <w:sz w:val="24"/>
              </w:rPr>
              <w:t>reading strategies</w:t>
            </w:r>
          </w:p>
          <w:p w14:paraId="63395F20" w14:textId="77777777" w:rsidR="00FE7612" w:rsidRPr="00B94CBB" w:rsidRDefault="00FE7612" w:rsidP="00FE7612">
            <w:pPr>
              <w:pStyle w:val="ListParagraph"/>
              <w:spacing w:after="60"/>
              <w:rPr>
                <w:b/>
                <w:sz w:val="24"/>
              </w:rPr>
            </w:pPr>
            <w:r w:rsidRPr="00B94CBB">
              <w:rPr>
                <w:rFonts w:cs="Calibri"/>
                <w:b/>
                <w:sz w:val="24"/>
              </w:rPr>
              <w:t>oral language strategies</w:t>
            </w:r>
          </w:p>
          <w:p w14:paraId="2B0344F0" w14:textId="77777777" w:rsidR="00FE7612" w:rsidRPr="00B94CBB" w:rsidRDefault="00FE7612" w:rsidP="00FE7612">
            <w:pPr>
              <w:pStyle w:val="ListParagraph"/>
              <w:spacing w:after="60"/>
              <w:rPr>
                <w:b/>
                <w:sz w:val="24"/>
              </w:rPr>
            </w:pPr>
            <w:r w:rsidRPr="00B94CBB">
              <w:rPr>
                <w:rFonts w:cs="Calibri"/>
                <w:b/>
                <w:sz w:val="24"/>
              </w:rPr>
              <w:t>metacognitive strategies</w:t>
            </w:r>
          </w:p>
          <w:p w14:paraId="37787DC2" w14:textId="77777777" w:rsidR="00FE7612" w:rsidRPr="00B94CBB" w:rsidRDefault="00FE7612" w:rsidP="00FE7612">
            <w:pPr>
              <w:pStyle w:val="ListParagraph"/>
              <w:spacing w:after="60"/>
              <w:rPr>
                <w:b/>
                <w:sz w:val="24"/>
              </w:rPr>
            </w:pPr>
            <w:r w:rsidRPr="00B94CBB">
              <w:rPr>
                <w:rFonts w:cs="Calibri"/>
                <w:b/>
                <w:sz w:val="24"/>
              </w:rPr>
              <w:t>writing processes</w:t>
            </w:r>
          </w:p>
          <w:p w14:paraId="247D5BC3" w14:textId="77777777" w:rsidR="00FE7612" w:rsidRPr="00B94CBB" w:rsidRDefault="00FE7612" w:rsidP="00FE7612">
            <w:pPr>
              <w:spacing w:before="120" w:after="60"/>
              <w:rPr>
                <w:rFonts w:ascii="Calibri" w:hAnsi="Calibri"/>
                <w:b/>
              </w:rPr>
            </w:pPr>
            <w:r w:rsidRPr="00B94CBB">
              <w:rPr>
                <w:rFonts w:ascii="Calibri" w:hAnsi="Calibri"/>
                <w:b/>
              </w:rPr>
              <w:t>Language features, structures, and conventions</w:t>
            </w:r>
          </w:p>
          <w:p w14:paraId="78360AF9" w14:textId="77777777" w:rsidR="00FE7612" w:rsidRPr="00B94CBB" w:rsidRDefault="00FE7612" w:rsidP="00FE7612">
            <w:pPr>
              <w:pStyle w:val="ListParagraph"/>
              <w:spacing w:after="60"/>
              <w:rPr>
                <w:b/>
                <w:sz w:val="24"/>
              </w:rPr>
            </w:pPr>
            <w:r w:rsidRPr="00B94CBB">
              <w:rPr>
                <w:rFonts w:cs="Calibri"/>
                <w:b/>
                <w:sz w:val="24"/>
              </w:rPr>
              <w:t>concepts of print</w:t>
            </w:r>
          </w:p>
          <w:p w14:paraId="4C4FE911" w14:textId="77777777" w:rsidR="00FE7612" w:rsidRPr="00B94CBB" w:rsidRDefault="00FE7612" w:rsidP="00FE7612">
            <w:pPr>
              <w:pStyle w:val="ListParagraph"/>
              <w:spacing w:after="60"/>
              <w:rPr>
                <w:sz w:val="24"/>
              </w:rPr>
            </w:pPr>
            <w:r w:rsidRPr="00B94CBB">
              <w:rPr>
                <w:rFonts w:cs="Calibri"/>
                <w:sz w:val="24"/>
              </w:rPr>
              <w:t xml:space="preserve">letter-sound correspondence </w:t>
            </w:r>
            <w:r w:rsidRPr="00B94CBB">
              <w:rPr>
                <w:rFonts w:cs="Calibri"/>
                <w:b/>
                <w:sz w:val="24"/>
              </w:rPr>
              <w:t>(phonemic and phonological awareness)</w:t>
            </w:r>
          </w:p>
          <w:p w14:paraId="30AD1FB2" w14:textId="77777777" w:rsidR="00FE7612" w:rsidRPr="00B94CBB" w:rsidRDefault="00FE7612" w:rsidP="00FE7612">
            <w:pPr>
              <w:pStyle w:val="ListParagraph"/>
              <w:spacing w:after="60"/>
              <w:rPr>
                <w:b/>
                <w:sz w:val="24"/>
              </w:rPr>
            </w:pPr>
            <w:r w:rsidRPr="00B94CBB">
              <w:rPr>
                <w:rFonts w:cs="Calibri"/>
                <w:b/>
                <w:sz w:val="24"/>
              </w:rPr>
              <w:t>letter formation</w:t>
            </w:r>
          </w:p>
          <w:p w14:paraId="7CA5C66D" w14:textId="77777777" w:rsidR="00FE7612" w:rsidRPr="00B94CBB" w:rsidRDefault="00FE7612" w:rsidP="00FE7612">
            <w:pPr>
              <w:pStyle w:val="ListParagraph"/>
              <w:spacing w:after="60"/>
              <w:rPr>
                <w:b/>
                <w:sz w:val="24"/>
              </w:rPr>
            </w:pPr>
            <w:r w:rsidRPr="00B94CBB">
              <w:rPr>
                <w:rFonts w:cs="Calibri"/>
                <w:sz w:val="24"/>
              </w:rPr>
              <w:t>the relationship between reading, writing, and oral language</w:t>
            </w:r>
          </w:p>
          <w:p w14:paraId="348B879C" w14:textId="77777777" w:rsidR="00FE7612" w:rsidRPr="00B94CBB" w:rsidRDefault="00FE7612" w:rsidP="00180498">
            <w:pPr>
              <w:pStyle w:val="ListParagraph"/>
              <w:numPr>
                <w:ilvl w:val="0"/>
                <w:numId w:val="0"/>
              </w:numPr>
              <w:spacing w:after="120"/>
              <w:ind w:left="600"/>
              <w:rPr>
                <w:sz w:val="24"/>
              </w:rPr>
            </w:pPr>
          </w:p>
        </w:tc>
        <w:tc>
          <w:tcPr>
            <w:tcW w:w="2606" w:type="dxa"/>
          </w:tcPr>
          <w:p w14:paraId="67DE444F" w14:textId="77777777" w:rsidR="00FE7612" w:rsidRDefault="00FE7612" w:rsidP="00FE7612">
            <w:pPr>
              <w:ind w:left="407" w:right="-1210"/>
            </w:pPr>
          </w:p>
          <w:p w14:paraId="54EF8654" w14:textId="77777777" w:rsidR="00FE7612" w:rsidRDefault="00FE7612" w:rsidP="00FE7612">
            <w:pPr>
              <w:ind w:left="407"/>
            </w:pPr>
          </w:p>
        </w:tc>
        <w:tc>
          <w:tcPr>
            <w:tcW w:w="2606" w:type="dxa"/>
          </w:tcPr>
          <w:p w14:paraId="0401397C" w14:textId="77777777" w:rsidR="00FE7612" w:rsidRDefault="00FE7612" w:rsidP="00FE7612">
            <w:pPr>
              <w:ind w:left="407"/>
            </w:pPr>
          </w:p>
        </w:tc>
        <w:tc>
          <w:tcPr>
            <w:tcW w:w="2607" w:type="dxa"/>
          </w:tcPr>
          <w:p w14:paraId="3E06EBEA" w14:textId="77777777" w:rsidR="00FE7612" w:rsidRDefault="00FE7612" w:rsidP="00FE7612">
            <w:pPr>
              <w:ind w:left="407"/>
            </w:pPr>
          </w:p>
        </w:tc>
        <w:tc>
          <w:tcPr>
            <w:tcW w:w="2606" w:type="dxa"/>
          </w:tcPr>
          <w:p w14:paraId="2A954DBF" w14:textId="77777777" w:rsidR="00FE7612" w:rsidRDefault="00FE7612" w:rsidP="00FE7612">
            <w:pPr>
              <w:ind w:left="407"/>
            </w:pPr>
          </w:p>
        </w:tc>
        <w:tc>
          <w:tcPr>
            <w:tcW w:w="2607" w:type="dxa"/>
          </w:tcPr>
          <w:p w14:paraId="4C6F4558" w14:textId="77777777" w:rsidR="00FE7612" w:rsidRDefault="00FE7612" w:rsidP="00FE7612">
            <w:pPr>
              <w:ind w:left="407"/>
            </w:pPr>
          </w:p>
        </w:tc>
        <w:tc>
          <w:tcPr>
            <w:tcW w:w="2606" w:type="dxa"/>
          </w:tcPr>
          <w:p w14:paraId="31546C9A" w14:textId="77777777" w:rsidR="00FE7612" w:rsidRDefault="00FE7612" w:rsidP="00FE7612">
            <w:pPr>
              <w:ind w:left="407"/>
            </w:pPr>
          </w:p>
        </w:tc>
        <w:tc>
          <w:tcPr>
            <w:tcW w:w="2607" w:type="dxa"/>
          </w:tcPr>
          <w:p w14:paraId="696D7110" w14:textId="77777777" w:rsidR="00FE7612" w:rsidRDefault="00FE7612" w:rsidP="00FE7612">
            <w:pPr>
              <w:ind w:left="407"/>
            </w:pPr>
          </w:p>
        </w:tc>
      </w:tr>
    </w:tbl>
    <w:p w14:paraId="6B64DC42" w14:textId="25266472" w:rsidR="00872388" w:rsidRDefault="00872388">
      <w:pPr>
        <w:sectPr w:rsidR="00872388" w:rsidSect="00C874B7">
          <w:pgSz w:w="24480" w:h="15840" w:orient="landscape"/>
          <w:pgMar w:top="720" w:right="144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4363"/>
        <w:gridCol w:w="4363"/>
        <w:gridCol w:w="4363"/>
        <w:gridCol w:w="4364"/>
      </w:tblGrid>
      <w:tr w:rsidR="00872388" w14:paraId="4266A2A7" w14:textId="77777777" w:rsidTr="00134C21">
        <w:trPr>
          <w:cantSplit/>
          <w:trHeight w:val="800"/>
        </w:trPr>
        <w:tc>
          <w:tcPr>
            <w:tcW w:w="21816" w:type="dxa"/>
            <w:gridSpan w:val="5"/>
            <w:vAlign w:val="center"/>
          </w:tcPr>
          <w:p w14:paraId="1762BFD9" w14:textId="12B2405D" w:rsidR="00872388" w:rsidRDefault="00872388" w:rsidP="00872388">
            <w:pPr>
              <w:tabs>
                <w:tab w:val="left" w:pos="8550"/>
              </w:tabs>
            </w:pPr>
            <w:r w:rsidRPr="00C874B7">
              <w:rPr>
                <w:b/>
                <w:color w:val="FF0000"/>
              </w:rPr>
              <w:lastRenderedPageBreak/>
              <w:t xml:space="preserve">Grade </w:t>
            </w:r>
            <w:r w:rsidR="00B94CBB">
              <w:rPr>
                <w:b/>
                <w:color w:val="FF0000"/>
              </w:rPr>
              <w:t>K</w:t>
            </w:r>
            <w:r>
              <w:rPr>
                <w:rFonts w:cs="Arial"/>
                <w:b/>
                <w:sz w:val="28"/>
                <w:szCs w:val="28"/>
              </w:rPr>
              <w:tab/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BIG IDEAS / Content Connection </w:t>
            </w:r>
            <w:r>
              <w:rPr>
                <w:rFonts w:cs="Arial"/>
                <w:b/>
                <w:sz w:val="28"/>
                <w:szCs w:val="28"/>
              </w:rPr>
              <w:t>–</w:t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ARTS</w:t>
            </w:r>
          </w:p>
        </w:tc>
      </w:tr>
      <w:tr w:rsidR="00B94CBB" w14:paraId="4B51424D" w14:textId="77777777" w:rsidTr="00872388">
        <w:trPr>
          <w:cantSplit/>
          <w:trHeight w:val="1250"/>
        </w:trPr>
        <w:tc>
          <w:tcPr>
            <w:tcW w:w="4363" w:type="dxa"/>
            <w:shd w:val="clear" w:color="auto" w:fill="B2A1C7" w:themeFill="accent4" w:themeFillTint="99"/>
            <w:vAlign w:val="center"/>
          </w:tcPr>
          <w:p w14:paraId="767AAAB2" w14:textId="77777777" w:rsidR="00B94CBB" w:rsidRPr="00D56673" w:rsidRDefault="00B94CBB" w:rsidP="00B94CBB">
            <w:pPr>
              <w:jc w:val="center"/>
              <w:rPr>
                <w:rFonts w:cs="Arial"/>
                <w:sz w:val="22"/>
                <w:szCs w:val="22"/>
              </w:rPr>
            </w:pPr>
            <w:r w:rsidRPr="00D56673">
              <w:rPr>
                <w:rFonts w:cs="Arial"/>
                <w:sz w:val="22"/>
                <w:szCs w:val="22"/>
              </w:rPr>
              <w:t>Content</w:t>
            </w:r>
          </w:p>
        </w:tc>
        <w:tc>
          <w:tcPr>
            <w:tcW w:w="4363" w:type="dxa"/>
            <w:shd w:val="clear" w:color="auto" w:fill="B2A1C7" w:themeFill="accent4" w:themeFillTint="99"/>
            <w:vAlign w:val="center"/>
          </w:tcPr>
          <w:p w14:paraId="5AF35A2F" w14:textId="2451DB90" w:rsidR="00B94CBB" w:rsidRPr="00B94CBB" w:rsidRDefault="00B94CBB" w:rsidP="00B94CB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CBB">
              <w:rPr>
                <w:rFonts w:cs="Arial"/>
                <w:sz w:val="22"/>
                <w:szCs w:val="22"/>
              </w:rPr>
              <w:t>People create art to express</w:t>
            </w:r>
            <w:r w:rsidRPr="00B94CBB">
              <w:rPr>
                <w:rFonts w:cs="Arial"/>
                <w:sz w:val="22"/>
                <w:szCs w:val="22"/>
              </w:rPr>
              <w:br/>
              <w:t xml:space="preserve"> who they are as individuals </w:t>
            </w:r>
            <w:r w:rsidRPr="00B94CBB">
              <w:rPr>
                <w:rFonts w:cs="Arial"/>
                <w:sz w:val="22"/>
                <w:szCs w:val="22"/>
              </w:rPr>
              <w:br/>
              <w:t>and community.</w:t>
            </w:r>
          </w:p>
        </w:tc>
        <w:tc>
          <w:tcPr>
            <w:tcW w:w="4363" w:type="dxa"/>
            <w:shd w:val="clear" w:color="auto" w:fill="B2A1C7" w:themeFill="accent4" w:themeFillTint="99"/>
            <w:vAlign w:val="center"/>
          </w:tcPr>
          <w:p w14:paraId="44D7B017" w14:textId="7360DF54" w:rsidR="00B94CBB" w:rsidRPr="00B94CBB" w:rsidRDefault="00B94CBB" w:rsidP="00B94CB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CBB">
              <w:rPr>
                <w:rFonts w:cs="Arial"/>
                <w:sz w:val="22"/>
                <w:szCs w:val="22"/>
              </w:rPr>
              <w:t xml:space="preserve">Engagement in the </w:t>
            </w:r>
            <w:r w:rsidRPr="00B94CBB">
              <w:rPr>
                <w:rFonts w:cs="Arial"/>
                <w:b/>
                <w:sz w:val="22"/>
                <w:szCs w:val="22"/>
              </w:rPr>
              <w:t>arts</w:t>
            </w:r>
            <w:r w:rsidRPr="00B94CBB">
              <w:rPr>
                <w:rFonts w:cs="Arial"/>
                <w:sz w:val="22"/>
                <w:szCs w:val="22"/>
              </w:rPr>
              <w:t xml:space="preserve"> creates opportunities for inquiry through purposeful play.</w:t>
            </w:r>
          </w:p>
        </w:tc>
        <w:tc>
          <w:tcPr>
            <w:tcW w:w="4363" w:type="dxa"/>
            <w:shd w:val="clear" w:color="auto" w:fill="B2A1C7" w:themeFill="accent4" w:themeFillTint="99"/>
            <w:vAlign w:val="center"/>
          </w:tcPr>
          <w:p w14:paraId="218B353A" w14:textId="6664864F" w:rsidR="00B94CBB" w:rsidRPr="00B94CBB" w:rsidRDefault="00B94CBB" w:rsidP="00B94CB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CBB">
              <w:rPr>
                <w:rFonts w:cs="Arial"/>
                <w:sz w:val="22"/>
                <w:szCs w:val="22"/>
              </w:rPr>
              <w:t>Dance, drama, music and visual arts express meaning in unique ways.</w:t>
            </w:r>
          </w:p>
        </w:tc>
        <w:tc>
          <w:tcPr>
            <w:tcW w:w="4364" w:type="dxa"/>
            <w:shd w:val="clear" w:color="auto" w:fill="B2A1C7" w:themeFill="accent4" w:themeFillTint="99"/>
            <w:vAlign w:val="center"/>
          </w:tcPr>
          <w:p w14:paraId="7485C7DC" w14:textId="39817B03" w:rsidR="00B94CBB" w:rsidRPr="00B94CBB" w:rsidRDefault="00B94CBB" w:rsidP="00B94CB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CBB">
              <w:rPr>
                <w:rFonts w:cs="Arial"/>
                <w:sz w:val="22"/>
                <w:szCs w:val="22"/>
              </w:rPr>
              <w:t xml:space="preserve">People connect to others and share ideas through the </w:t>
            </w:r>
            <w:r w:rsidRPr="00B94CBB">
              <w:rPr>
                <w:rFonts w:cs="Arial"/>
                <w:b/>
                <w:sz w:val="22"/>
                <w:szCs w:val="22"/>
              </w:rPr>
              <w:t>arts</w:t>
            </w:r>
            <w:r w:rsidRPr="00B94CBB">
              <w:rPr>
                <w:rFonts w:cs="Arial"/>
                <w:sz w:val="22"/>
                <w:szCs w:val="22"/>
              </w:rPr>
              <w:t>.</w:t>
            </w:r>
          </w:p>
        </w:tc>
      </w:tr>
      <w:tr w:rsidR="00B94CBB" w14:paraId="033ABAD8" w14:textId="77777777" w:rsidTr="00134C21">
        <w:trPr>
          <w:cantSplit/>
          <w:trHeight w:hRule="exact" w:val="11246"/>
        </w:trPr>
        <w:tc>
          <w:tcPr>
            <w:tcW w:w="4363" w:type="dxa"/>
          </w:tcPr>
          <w:p w14:paraId="7E3BF2F2" w14:textId="77777777" w:rsidR="00B94CBB" w:rsidRPr="00D31AAF" w:rsidRDefault="00B94CBB" w:rsidP="00B94CBB">
            <w:pPr>
              <w:pStyle w:val="ListParagraph"/>
              <w:spacing w:after="60"/>
              <w:rPr>
                <w:sz w:val="22"/>
                <w:szCs w:val="22"/>
              </w:rPr>
            </w:pPr>
            <w:r w:rsidRPr="00D31AAF" w:rsidDel="00B50576">
              <w:rPr>
                <w:rFonts w:cs="Arial"/>
                <w:bCs/>
                <w:color w:val="000000"/>
                <w:sz w:val="22"/>
                <w:szCs w:val="20"/>
              </w:rPr>
              <w:t>e</w:t>
            </w:r>
            <w:r w:rsidRPr="00D31AAF">
              <w:rPr>
                <w:rFonts w:cs="Arial"/>
                <w:bCs/>
                <w:color w:val="000000"/>
                <w:sz w:val="22"/>
                <w:szCs w:val="20"/>
              </w:rPr>
              <w:t>lements</w:t>
            </w:r>
            <w:r w:rsidRPr="00D31AAF">
              <w:rPr>
                <w:sz w:val="22"/>
              </w:rPr>
              <w:t xml:space="preserve"> in the arts, including but not limited to:</w:t>
            </w:r>
          </w:p>
          <w:p w14:paraId="5CE43CE0" w14:textId="77777777" w:rsidR="00B94CBB" w:rsidRPr="00D31AAF" w:rsidRDefault="00B94CBB" w:rsidP="00B94CBB">
            <w:pPr>
              <w:pStyle w:val="ListParagraph"/>
              <w:numPr>
                <w:ilvl w:val="1"/>
                <w:numId w:val="2"/>
              </w:numPr>
              <w:ind w:left="1093" w:hanging="277"/>
              <w:rPr>
                <w:b/>
                <w:sz w:val="22"/>
                <w:szCs w:val="22"/>
              </w:rPr>
            </w:pPr>
            <w:r w:rsidRPr="00D31AAF">
              <w:rPr>
                <w:rFonts w:cs="Arial"/>
                <w:b/>
                <w:bCs/>
                <w:sz w:val="22"/>
              </w:rPr>
              <w:t>dance:</w:t>
            </w:r>
            <w:r w:rsidRPr="00D31AAF">
              <w:rPr>
                <w:rFonts w:cs="Arial"/>
                <w:b/>
                <w:sz w:val="22"/>
              </w:rPr>
              <w:t xml:space="preserve"> </w:t>
            </w:r>
            <w:r w:rsidRPr="00D31AAF">
              <w:rPr>
                <w:b/>
                <w:sz w:val="22"/>
              </w:rPr>
              <w:t>body, space, dynamics, time, relationships</w:t>
            </w:r>
          </w:p>
          <w:p w14:paraId="3B004D18" w14:textId="77777777" w:rsidR="00B94CBB" w:rsidRPr="00D31AAF" w:rsidRDefault="00B94CBB" w:rsidP="00B94CBB">
            <w:pPr>
              <w:pStyle w:val="ListParagraph"/>
              <w:numPr>
                <w:ilvl w:val="1"/>
                <w:numId w:val="2"/>
              </w:numPr>
              <w:ind w:left="1093" w:hanging="277"/>
              <w:rPr>
                <w:b/>
                <w:sz w:val="22"/>
                <w:szCs w:val="22"/>
              </w:rPr>
            </w:pPr>
            <w:r w:rsidRPr="00D31AAF">
              <w:rPr>
                <w:rFonts w:cs="Arial"/>
                <w:bCs/>
                <w:sz w:val="22"/>
              </w:rPr>
              <w:t>drama</w:t>
            </w:r>
            <w:r w:rsidRPr="00D31AAF">
              <w:rPr>
                <w:rFonts w:cs="Arial"/>
                <w:sz w:val="22"/>
              </w:rPr>
              <w:t xml:space="preserve">: </w:t>
            </w:r>
            <w:r w:rsidRPr="00D31AAF">
              <w:rPr>
                <w:rFonts w:cs="Arial"/>
                <w:b/>
                <w:sz w:val="22"/>
              </w:rPr>
              <w:t>character</w:t>
            </w:r>
            <w:r w:rsidRPr="00D31AAF">
              <w:rPr>
                <w:rFonts w:cs="Arial"/>
                <w:sz w:val="22"/>
              </w:rPr>
              <w:t xml:space="preserve">, </w:t>
            </w:r>
            <w:r w:rsidRPr="00D31AAF">
              <w:rPr>
                <w:sz w:val="22"/>
                <w:szCs w:val="20"/>
              </w:rPr>
              <w:t>time</w:t>
            </w:r>
            <w:r w:rsidRPr="00D31AAF">
              <w:rPr>
                <w:rFonts w:cs="Arial"/>
                <w:sz w:val="22"/>
              </w:rPr>
              <w:t>, place, plot</w:t>
            </w:r>
          </w:p>
          <w:p w14:paraId="159A64E4" w14:textId="77777777" w:rsidR="00B94CBB" w:rsidRPr="00D31AAF" w:rsidRDefault="00B94CBB" w:rsidP="00B94CBB">
            <w:pPr>
              <w:pStyle w:val="ListParagraph"/>
              <w:numPr>
                <w:ilvl w:val="1"/>
                <w:numId w:val="2"/>
              </w:numPr>
              <w:ind w:left="1093" w:hanging="277"/>
              <w:rPr>
                <w:b/>
                <w:sz w:val="22"/>
                <w:szCs w:val="22"/>
              </w:rPr>
            </w:pPr>
            <w:r w:rsidRPr="00D31AAF">
              <w:rPr>
                <w:rFonts w:cs="Calibri"/>
                <w:bCs/>
                <w:sz w:val="22"/>
              </w:rPr>
              <w:t>music:</w:t>
            </w:r>
            <w:r w:rsidRPr="00D31AAF">
              <w:rPr>
                <w:rFonts w:cs="Calibri"/>
                <w:b/>
                <w:bCs/>
                <w:sz w:val="22"/>
              </w:rPr>
              <w:t xml:space="preserve"> </w:t>
            </w:r>
            <w:r w:rsidRPr="00D31AAF">
              <w:rPr>
                <w:rFonts w:cs="Calibri"/>
                <w:sz w:val="22"/>
              </w:rPr>
              <w:t xml:space="preserve">beat/pulse, rhythm, tempo, </w:t>
            </w:r>
            <w:r w:rsidRPr="00D31AAF">
              <w:rPr>
                <w:rFonts w:cs="Calibri"/>
                <w:b/>
                <w:sz w:val="22"/>
              </w:rPr>
              <w:t>pitch</w:t>
            </w:r>
            <w:r w:rsidRPr="00D31AAF">
              <w:rPr>
                <w:rFonts w:cs="Calibri"/>
                <w:sz w:val="22"/>
              </w:rPr>
              <w:t xml:space="preserve">, </w:t>
            </w:r>
            <w:r w:rsidRPr="00D31AAF">
              <w:rPr>
                <w:rFonts w:cs="Calibri"/>
                <w:b/>
                <w:sz w:val="22"/>
              </w:rPr>
              <w:t>dynamics</w:t>
            </w:r>
          </w:p>
          <w:p w14:paraId="5F1D4A21" w14:textId="77777777" w:rsidR="00B94CBB" w:rsidRPr="00D31AAF" w:rsidRDefault="00B94CBB" w:rsidP="00B94CBB">
            <w:pPr>
              <w:pStyle w:val="ListParagraph"/>
              <w:numPr>
                <w:ilvl w:val="1"/>
                <w:numId w:val="2"/>
              </w:numPr>
              <w:spacing w:after="120"/>
              <w:ind w:left="1093" w:hanging="277"/>
              <w:rPr>
                <w:b/>
                <w:sz w:val="22"/>
                <w:szCs w:val="22"/>
              </w:rPr>
            </w:pPr>
            <w:r w:rsidRPr="00D31AAF">
              <w:rPr>
                <w:rFonts w:cs="Arial"/>
                <w:bCs/>
                <w:sz w:val="22"/>
              </w:rPr>
              <w:t>visual arts:</w:t>
            </w:r>
            <w:r w:rsidRPr="00D31AAF">
              <w:rPr>
                <w:rFonts w:cs="Arial"/>
                <w:sz w:val="22"/>
              </w:rPr>
              <w:t xml:space="preserve"> elements of design: line, shape, texture, </w:t>
            </w:r>
            <w:r w:rsidRPr="00D31AAF">
              <w:rPr>
                <w:rFonts w:cs="Arial"/>
                <w:bCs/>
                <w:sz w:val="22"/>
              </w:rPr>
              <w:t>colour</w:t>
            </w:r>
            <w:r w:rsidRPr="00D31AAF">
              <w:rPr>
                <w:rFonts w:cs="Arial"/>
                <w:sz w:val="22"/>
              </w:rPr>
              <w:t xml:space="preserve">; </w:t>
            </w:r>
            <w:r w:rsidRPr="00D31AAF">
              <w:rPr>
                <w:rFonts w:cs="Arial"/>
                <w:b/>
                <w:sz w:val="22"/>
              </w:rPr>
              <w:t>principles of design</w:t>
            </w:r>
            <w:r w:rsidRPr="00D31AAF">
              <w:rPr>
                <w:rFonts w:cs="Arial"/>
                <w:sz w:val="22"/>
              </w:rPr>
              <w:t>: pattern, repetition</w:t>
            </w:r>
          </w:p>
          <w:p w14:paraId="01B1C2E3" w14:textId="77777777" w:rsidR="00B94CBB" w:rsidRPr="00D31AAF" w:rsidRDefault="00B94CBB" w:rsidP="00B94CBB">
            <w:pPr>
              <w:pStyle w:val="ListParagraph"/>
              <w:spacing w:after="60"/>
              <w:rPr>
                <w:sz w:val="22"/>
                <w:szCs w:val="22"/>
              </w:rPr>
            </w:pPr>
            <w:r w:rsidRPr="00D31AAF">
              <w:rPr>
                <w:rFonts w:cs="Arial"/>
                <w:color w:val="000000"/>
                <w:sz w:val="22"/>
              </w:rPr>
              <w:t xml:space="preserve">processes, </w:t>
            </w:r>
            <w:r w:rsidRPr="00D31AAF">
              <w:rPr>
                <w:rFonts w:cs="Arial"/>
                <w:bCs/>
                <w:color w:val="000000"/>
                <w:sz w:val="22"/>
                <w:szCs w:val="20"/>
              </w:rPr>
              <w:t>materials</w:t>
            </w:r>
            <w:r w:rsidRPr="00D31AAF">
              <w:rPr>
                <w:rFonts w:cs="Arial"/>
                <w:color w:val="000000"/>
                <w:sz w:val="22"/>
              </w:rPr>
              <w:t>, movements,</w:t>
            </w:r>
            <w:r w:rsidRPr="00D31AAF">
              <w:rPr>
                <w:rFonts w:cs="Arial"/>
                <w:b/>
                <w:color w:val="000000"/>
                <w:sz w:val="22"/>
              </w:rPr>
              <w:t xml:space="preserve"> technologies</w:t>
            </w:r>
            <w:r w:rsidRPr="00D31AAF">
              <w:rPr>
                <w:rFonts w:cs="Arial"/>
                <w:color w:val="000000"/>
                <w:sz w:val="22"/>
              </w:rPr>
              <w:t xml:space="preserve">, tools and </w:t>
            </w:r>
            <w:r w:rsidRPr="00D31AAF">
              <w:rPr>
                <w:rFonts w:cs="Arial"/>
                <w:bCs/>
                <w:color w:val="000000"/>
                <w:sz w:val="22"/>
              </w:rPr>
              <w:t>techniques</w:t>
            </w:r>
            <w:r w:rsidRPr="00D31AAF">
              <w:rPr>
                <w:rFonts w:cs="Arial"/>
                <w:color w:val="000000"/>
                <w:sz w:val="22"/>
              </w:rPr>
              <w:t xml:space="preserve"> to support arts activities</w:t>
            </w:r>
          </w:p>
          <w:p w14:paraId="1B8E2B59" w14:textId="77777777" w:rsidR="00B94CBB" w:rsidRPr="00D31AAF" w:rsidRDefault="00B94CBB" w:rsidP="00B94CBB">
            <w:pPr>
              <w:pStyle w:val="ListParagraph"/>
              <w:spacing w:after="60"/>
              <w:rPr>
                <w:sz w:val="22"/>
                <w:szCs w:val="22"/>
              </w:rPr>
            </w:pPr>
            <w:r w:rsidRPr="00D31AAF">
              <w:rPr>
                <w:rFonts w:cs="Arial"/>
                <w:b/>
                <w:bCs/>
                <w:color w:val="000000"/>
                <w:sz w:val="22"/>
              </w:rPr>
              <w:t>notation</w:t>
            </w:r>
            <w:r w:rsidRPr="00D31AAF">
              <w:rPr>
                <w:rFonts w:cs="Arial"/>
                <w:color w:val="000000"/>
                <w:sz w:val="22"/>
              </w:rPr>
              <w:t xml:space="preserve"> to </w:t>
            </w:r>
            <w:r w:rsidRPr="00D31AAF">
              <w:rPr>
                <w:rFonts w:cs="Arial"/>
                <w:bCs/>
                <w:color w:val="000000"/>
                <w:sz w:val="22"/>
                <w:szCs w:val="20"/>
              </w:rPr>
              <w:t>represent</w:t>
            </w:r>
            <w:r w:rsidRPr="00D31AAF">
              <w:rPr>
                <w:rFonts w:cs="Arial"/>
                <w:color w:val="000000"/>
                <w:sz w:val="22"/>
              </w:rPr>
              <w:t xml:space="preserve"> sounds, ideas and movement</w:t>
            </w:r>
          </w:p>
          <w:p w14:paraId="3821C79B" w14:textId="77777777" w:rsidR="00B94CBB" w:rsidRPr="00D31AAF" w:rsidRDefault="00B94CBB" w:rsidP="00B94CBB">
            <w:pPr>
              <w:pStyle w:val="ListParagraph"/>
              <w:spacing w:after="60"/>
              <w:rPr>
                <w:sz w:val="22"/>
                <w:szCs w:val="22"/>
              </w:rPr>
            </w:pPr>
            <w:r w:rsidRPr="00D31AAF">
              <w:rPr>
                <w:rFonts w:cs="Arial"/>
                <w:color w:val="000000"/>
                <w:sz w:val="22"/>
              </w:rPr>
              <w:t xml:space="preserve">a variety of </w:t>
            </w:r>
            <w:r w:rsidRPr="00D31AAF">
              <w:rPr>
                <w:rFonts w:cs="Arial"/>
                <w:b/>
                <w:color w:val="000000"/>
                <w:sz w:val="22"/>
              </w:rPr>
              <w:t>dramatic forms</w:t>
            </w:r>
          </w:p>
          <w:p w14:paraId="02F360BA" w14:textId="77777777" w:rsidR="00B94CBB" w:rsidRPr="00D31AAF" w:rsidRDefault="00B94CBB" w:rsidP="00B94CBB">
            <w:pPr>
              <w:pStyle w:val="ListParagraph"/>
              <w:spacing w:after="60"/>
              <w:rPr>
                <w:sz w:val="22"/>
                <w:szCs w:val="22"/>
              </w:rPr>
            </w:pPr>
            <w:r w:rsidRPr="00D31AAF">
              <w:rPr>
                <w:rFonts w:cs="Arial"/>
                <w:b/>
                <w:bCs/>
                <w:color w:val="000000"/>
                <w:sz w:val="22"/>
              </w:rPr>
              <w:t>symbolism</w:t>
            </w:r>
            <w:r w:rsidRPr="00D31AAF">
              <w:rPr>
                <w:rFonts w:cs="Arial"/>
                <w:color w:val="000000"/>
                <w:sz w:val="22"/>
              </w:rPr>
              <w:t xml:space="preserve"> as expressions of meaning</w:t>
            </w:r>
          </w:p>
          <w:p w14:paraId="4DD263C3" w14:textId="77777777" w:rsidR="00B94CBB" w:rsidRPr="00D31AAF" w:rsidRDefault="00B94CBB" w:rsidP="00B94CBB">
            <w:pPr>
              <w:pStyle w:val="ListParagraph"/>
              <w:spacing w:after="60"/>
              <w:rPr>
                <w:sz w:val="22"/>
                <w:szCs w:val="22"/>
              </w:rPr>
            </w:pPr>
            <w:r w:rsidRPr="00D31AAF">
              <w:rPr>
                <w:rFonts w:cs="Arial"/>
                <w:color w:val="000000"/>
                <w:sz w:val="22"/>
              </w:rPr>
              <w:t xml:space="preserve">traditional and contemporary </w:t>
            </w:r>
            <w:r w:rsidRPr="00D31AAF">
              <w:rPr>
                <w:rFonts w:cs="Arial"/>
                <w:b/>
                <w:color w:val="000000"/>
                <w:sz w:val="22"/>
              </w:rPr>
              <w:t>Aboriginal arts</w:t>
            </w:r>
            <w:r w:rsidRPr="00D31AAF">
              <w:rPr>
                <w:rFonts w:cs="Arial"/>
                <w:color w:val="000000"/>
                <w:sz w:val="22"/>
              </w:rPr>
              <w:t xml:space="preserve"> and </w:t>
            </w:r>
            <w:r w:rsidRPr="00D31AAF">
              <w:rPr>
                <w:rFonts w:cs="Arial"/>
                <w:color w:val="000000"/>
                <w:sz w:val="22"/>
              </w:rPr>
              <w:br/>
              <w:t>arts-making processes</w:t>
            </w:r>
          </w:p>
          <w:p w14:paraId="1B49FF6B" w14:textId="77777777" w:rsidR="00B94CBB" w:rsidRPr="00D31AAF" w:rsidRDefault="00B94CBB" w:rsidP="00B94CBB">
            <w:pPr>
              <w:pStyle w:val="ListParagraph"/>
              <w:spacing w:after="60"/>
              <w:rPr>
                <w:sz w:val="22"/>
                <w:szCs w:val="22"/>
              </w:rPr>
            </w:pPr>
            <w:r w:rsidRPr="00D31AAF">
              <w:rPr>
                <w:rFonts w:cs="Arial"/>
                <w:color w:val="000000"/>
                <w:sz w:val="22"/>
              </w:rPr>
              <w:t xml:space="preserve">variety of local </w:t>
            </w:r>
            <w:r w:rsidRPr="00D31AAF">
              <w:rPr>
                <w:rFonts w:cs="Arial"/>
                <w:b/>
                <w:color w:val="000000"/>
                <w:sz w:val="22"/>
              </w:rPr>
              <w:t>works of art</w:t>
            </w:r>
            <w:r w:rsidRPr="00D31AAF">
              <w:rPr>
                <w:rFonts w:cs="Arial"/>
                <w:color w:val="000000"/>
                <w:sz w:val="22"/>
              </w:rPr>
              <w:t xml:space="preserve"> and artistic traditions</w:t>
            </w:r>
          </w:p>
          <w:p w14:paraId="076955B9" w14:textId="00D8729C" w:rsidR="00B94CBB" w:rsidRDefault="00B94CBB" w:rsidP="00B94CBB">
            <w:pPr>
              <w:pStyle w:val="ListParagraph"/>
              <w:spacing w:after="120"/>
            </w:pPr>
            <w:r w:rsidRPr="00D31AAF">
              <w:rPr>
                <w:b/>
                <w:sz w:val="22"/>
              </w:rPr>
              <w:t>personal and collective responsibility</w:t>
            </w:r>
            <w:r w:rsidRPr="00D31AAF">
              <w:rPr>
                <w:sz w:val="22"/>
              </w:rPr>
              <w:t xml:space="preserve"> associated with creating, experiencing, and performing in a </w:t>
            </w:r>
            <w:r w:rsidRPr="00D31AAF">
              <w:rPr>
                <w:rFonts w:cs="Arial"/>
                <w:color w:val="000000"/>
                <w:sz w:val="22"/>
              </w:rPr>
              <w:t>safe</w:t>
            </w:r>
            <w:r w:rsidRPr="00D31AAF">
              <w:rPr>
                <w:sz w:val="22"/>
              </w:rPr>
              <w:t xml:space="preserve"> learning environment</w:t>
            </w:r>
          </w:p>
        </w:tc>
        <w:tc>
          <w:tcPr>
            <w:tcW w:w="4363" w:type="dxa"/>
          </w:tcPr>
          <w:p w14:paraId="6F0A5433" w14:textId="77777777" w:rsidR="00B94CBB" w:rsidRDefault="00B94CBB" w:rsidP="00B94CBB">
            <w:pPr>
              <w:ind w:left="407" w:right="-1210"/>
            </w:pPr>
          </w:p>
          <w:p w14:paraId="7A4D18FE" w14:textId="77777777" w:rsidR="00B94CBB" w:rsidRDefault="00B94CBB" w:rsidP="00B94CBB">
            <w:pPr>
              <w:ind w:left="407"/>
            </w:pPr>
          </w:p>
        </w:tc>
        <w:tc>
          <w:tcPr>
            <w:tcW w:w="4363" w:type="dxa"/>
          </w:tcPr>
          <w:p w14:paraId="7AC4BAD6" w14:textId="77777777" w:rsidR="00B94CBB" w:rsidRDefault="00B94CBB" w:rsidP="00B94CBB">
            <w:pPr>
              <w:ind w:left="407"/>
            </w:pPr>
          </w:p>
        </w:tc>
        <w:tc>
          <w:tcPr>
            <w:tcW w:w="4363" w:type="dxa"/>
          </w:tcPr>
          <w:p w14:paraId="6840999A" w14:textId="77777777" w:rsidR="00B94CBB" w:rsidRDefault="00B94CBB" w:rsidP="00B94CBB">
            <w:pPr>
              <w:ind w:left="407"/>
            </w:pPr>
          </w:p>
        </w:tc>
        <w:tc>
          <w:tcPr>
            <w:tcW w:w="4364" w:type="dxa"/>
          </w:tcPr>
          <w:p w14:paraId="11519E83" w14:textId="77777777" w:rsidR="00B94CBB" w:rsidRDefault="00B94CBB" w:rsidP="00B94CBB">
            <w:pPr>
              <w:ind w:left="407"/>
            </w:pPr>
          </w:p>
        </w:tc>
      </w:tr>
    </w:tbl>
    <w:p w14:paraId="7F1EAD3B" w14:textId="77777777" w:rsidR="00872388" w:rsidRDefault="00872388">
      <w:pPr>
        <w:sectPr w:rsidR="00872388" w:rsidSect="00C874B7">
          <w:pgSz w:w="24480" w:h="15840" w:orient="landscape"/>
          <w:pgMar w:top="720" w:right="144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21816" w:type="dxa"/>
        <w:tblLayout w:type="fixed"/>
        <w:tblLook w:val="04A0" w:firstRow="1" w:lastRow="0" w:firstColumn="1" w:lastColumn="0" w:noHBand="0" w:noVBand="1"/>
      </w:tblPr>
      <w:tblGrid>
        <w:gridCol w:w="4363"/>
        <w:gridCol w:w="4363"/>
        <w:gridCol w:w="4363"/>
        <w:gridCol w:w="4363"/>
        <w:gridCol w:w="4364"/>
      </w:tblGrid>
      <w:tr w:rsidR="00962D9F" w14:paraId="756850C9" w14:textId="77777777" w:rsidTr="009F2BEE">
        <w:trPr>
          <w:cantSplit/>
          <w:trHeight w:val="800"/>
        </w:trPr>
        <w:tc>
          <w:tcPr>
            <w:tcW w:w="21816" w:type="dxa"/>
            <w:gridSpan w:val="5"/>
            <w:vAlign w:val="center"/>
          </w:tcPr>
          <w:p w14:paraId="6E19F8BD" w14:textId="0D367E7B" w:rsidR="00962D9F" w:rsidRDefault="00962D9F" w:rsidP="009F2BEE">
            <w:pPr>
              <w:tabs>
                <w:tab w:val="left" w:pos="8550"/>
              </w:tabs>
            </w:pPr>
            <w:r>
              <w:lastRenderedPageBreak/>
              <w:br w:type="page"/>
            </w:r>
            <w:r w:rsidRPr="00C874B7">
              <w:rPr>
                <w:b/>
                <w:color w:val="FF0000"/>
              </w:rPr>
              <w:t xml:space="preserve">Grade </w:t>
            </w:r>
            <w:r>
              <w:rPr>
                <w:b/>
                <w:color w:val="FF0000"/>
              </w:rPr>
              <w:t>K</w:t>
            </w:r>
            <w:r>
              <w:rPr>
                <w:rFonts w:cs="Arial"/>
                <w:b/>
                <w:sz w:val="28"/>
                <w:szCs w:val="28"/>
              </w:rPr>
              <w:tab/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BIG IDEAS / Content Connection </w:t>
            </w:r>
            <w:r>
              <w:rPr>
                <w:rFonts w:cs="Arial"/>
                <w:b/>
                <w:sz w:val="28"/>
                <w:szCs w:val="28"/>
              </w:rPr>
              <w:t>–</w:t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PHYSICAL HEALTH</w:t>
            </w:r>
          </w:p>
        </w:tc>
      </w:tr>
      <w:tr w:rsidR="00962D9F" w14:paraId="197BEC5B" w14:textId="77777777" w:rsidTr="009F2BEE">
        <w:trPr>
          <w:cantSplit/>
          <w:trHeight w:val="1250"/>
        </w:trPr>
        <w:tc>
          <w:tcPr>
            <w:tcW w:w="4363" w:type="dxa"/>
            <w:shd w:val="clear" w:color="auto" w:fill="FF9BDA"/>
            <w:vAlign w:val="center"/>
          </w:tcPr>
          <w:p w14:paraId="3DF01F0A" w14:textId="77777777" w:rsidR="00962D9F" w:rsidRPr="00D56673" w:rsidRDefault="00962D9F" w:rsidP="009F2BEE">
            <w:pPr>
              <w:jc w:val="center"/>
              <w:rPr>
                <w:rFonts w:cs="Arial"/>
                <w:sz w:val="22"/>
                <w:szCs w:val="22"/>
              </w:rPr>
            </w:pPr>
            <w:r w:rsidRPr="00D56673">
              <w:rPr>
                <w:rFonts w:cs="Arial"/>
                <w:sz w:val="22"/>
                <w:szCs w:val="22"/>
              </w:rPr>
              <w:t>Content</w:t>
            </w:r>
          </w:p>
        </w:tc>
        <w:tc>
          <w:tcPr>
            <w:tcW w:w="4363" w:type="dxa"/>
            <w:shd w:val="clear" w:color="auto" w:fill="FF9BDA"/>
            <w:vAlign w:val="center"/>
          </w:tcPr>
          <w:p w14:paraId="3FE38B63" w14:textId="77777777" w:rsidR="00962D9F" w:rsidRPr="00B94CBB" w:rsidRDefault="00962D9F" w:rsidP="009F2B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CBB">
              <w:rPr>
                <w:rFonts w:cs="Arial"/>
                <w:sz w:val="22"/>
                <w:szCs w:val="22"/>
              </w:rPr>
              <w:t>Daily physical activity helps us develop movement skills and physical literacy, and is an important part of healthy living.</w:t>
            </w:r>
          </w:p>
        </w:tc>
        <w:tc>
          <w:tcPr>
            <w:tcW w:w="4363" w:type="dxa"/>
            <w:shd w:val="clear" w:color="auto" w:fill="FF9BDA"/>
            <w:vAlign w:val="center"/>
          </w:tcPr>
          <w:p w14:paraId="17673D1E" w14:textId="77777777" w:rsidR="00962D9F" w:rsidRPr="00B94CBB" w:rsidRDefault="00962D9F" w:rsidP="009F2B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CBB">
              <w:rPr>
                <w:rFonts w:cs="Arial"/>
                <w:sz w:val="22"/>
                <w:szCs w:val="22"/>
              </w:rPr>
              <w:t>Learning about ourselves and others helps us develop a positive attitude and caring behaviours, which helps us build healthy relationships.</w:t>
            </w:r>
          </w:p>
        </w:tc>
        <w:tc>
          <w:tcPr>
            <w:tcW w:w="4363" w:type="dxa"/>
            <w:shd w:val="clear" w:color="auto" w:fill="FF9BDA"/>
            <w:vAlign w:val="center"/>
          </w:tcPr>
          <w:p w14:paraId="6EA06DCE" w14:textId="77777777" w:rsidR="00962D9F" w:rsidRPr="00B94CBB" w:rsidRDefault="00962D9F" w:rsidP="009F2B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CBB">
              <w:rPr>
                <w:rFonts w:cs="Arial"/>
                <w:sz w:val="22"/>
                <w:szCs w:val="22"/>
              </w:rPr>
              <w:t>Knowing about our bodies and making healthy choices helps us look after ourselves.</w:t>
            </w:r>
          </w:p>
        </w:tc>
        <w:tc>
          <w:tcPr>
            <w:tcW w:w="4364" w:type="dxa"/>
            <w:shd w:val="clear" w:color="auto" w:fill="FF9BDA"/>
            <w:vAlign w:val="center"/>
          </w:tcPr>
          <w:p w14:paraId="1BA163BC" w14:textId="77777777" w:rsidR="00962D9F" w:rsidRPr="00B94CBB" w:rsidRDefault="00962D9F" w:rsidP="009F2B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CBB">
              <w:rPr>
                <w:rFonts w:cs="Arial"/>
                <w:bCs/>
                <w:sz w:val="22"/>
                <w:szCs w:val="22"/>
              </w:rPr>
              <w:t>Good health comprises physical, mental, and emotional well-being.</w:t>
            </w:r>
          </w:p>
        </w:tc>
      </w:tr>
      <w:tr w:rsidR="00962D9F" w14:paraId="3D839692" w14:textId="77777777" w:rsidTr="009F2BEE">
        <w:trPr>
          <w:cantSplit/>
          <w:trHeight w:hRule="exact" w:val="11246"/>
        </w:trPr>
        <w:tc>
          <w:tcPr>
            <w:tcW w:w="4363" w:type="dxa"/>
          </w:tcPr>
          <w:p w14:paraId="4227165B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color w:val="000000"/>
                <w:sz w:val="22"/>
                <w:lang w:eastAsia="en-CA"/>
              </w:rPr>
              <w:t xml:space="preserve">proper technique for fundamental movement skills, including 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br/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>non-locomotor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 xml:space="preserve">, 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>locomotor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 xml:space="preserve">, and 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 xml:space="preserve">manipulative 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>skills</w:t>
            </w:r>
          </w:p>
          <w:p w14:paraId="70917CD8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color w:val="000000"/>
                <w:sz w:val="22"/>
                <w:lang w:eastAsia="en-CA"/>
              </w:rPr>
              <w:t xml:space="preserve">how to participate in different types of physical activities, including 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>individual and dual activities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 xml:space="preserve">, 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>rhythmic activities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 xml:space="preserve">, and 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>games</w:t>
            </w:r>
          </w:p>
          <w:p w14:paraId="186F57DE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>relationships between food, hydration, and health</w:t>
            </w:r>
          </w:p>
          <w:p w14:paraId="028A9A9F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 xml:space="preserve">practices 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>that promote health and well-being</w:t>
            </w:r>
          </w:p>
          <w:p w14:paraId="1A5A775E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color w:val="000000"/>
                <w:sz w:val="22"/>
                <w:lang w:eastAsia="en-CA"/>
              </w:rPr>
              <w:t xml:space="preserve">names for 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>parts of the body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 xml:space="preserve">, including male and female 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br/>
              <w:t>private parts</w:t>
            </w:r>
          </w:p>
          <w:p w14:paraId="1BA20E12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 xml:space="preserve">appropriate 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 xml:space="preserve">and 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 xml:space="preserve">inappropriate 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>ways of being touched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 xml:space="preserve"> </w:t>
            </w:r>
          </w:p>
          <w:p w14:paraId="33028682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color w:val="000000"/>
                <w:sz w:val="22"/>
                <w:lang w:eastAsia="en-CA"/>
              </w:rPr>
              <w:t>different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 xml:space="preserve"> </w:t>
            </w:r>
            <w:r w:rsidRPr="00D31AAF">
              <w:rPr>
                <w:rFonts w:cs="Calibri"/>
                <w:color w:val="000000"/>
                <w:sz w:val="22"/>
                <w:lang w:eastAsia="en-CA"/>
              </w:rPr>
              <w:t>types of</w:t>
            </w: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 xml:space="preserve"> substances</w:t>
            </w:r>
          </w:p>
          <w:p w14:paraId="02EEE506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b/>
                <w:color w:val="000000"/>
                <w:sz w:val="22"/>
                <w:lang w:eastAsia="en-CA"/>
              </w:rPr>
              <w:t>hazards and potentially unsafe situations</w:t>
            </w:r>
          </w:p>
          <w:p w14:paraId="21D4C8B6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b/>
                <w:sz w:val="22"/>
              </w:rPr>
              <w:t xml:space="preserve">caring behaviours </w:t>
            </w:r>
            <w:r w:rsidRPr="00D31AAF">
              <w:rPr>
                <w:rFonts w:cs="Calibri"/>
                <w:sz w:val="22"/>
              </w:rPr>
              <w:t>in groups and families</w:t>
            </w:r>
          </w:p>
          <w:p w14:paraId="7B24A411" w14:textId="77777777" w:rsidR="00962D9F" w:rsidRPr="00D31AAF" w:rsidRDefault="00962D9F" w:rsidP="009F2BEE">
            <w:pPr>
              <w:pStyle w:val="ListParagraph"/>
              <w:spacing w:after="40"/>
              <w:rPr>
                <w:sz w:val="22"/>
                <w:szCs w:val="22"/>
              </w:rPr>
            </w:pPr>
            <w:r w:rsidRPr="00D31AAF">
              <w:rPr>
                <w:rFonts w:cs="Calibri"/>
                <w:color w:val="000000"/>
                <w:sz w:val="22"/>
                <w:lang w:eastAsia="en-CA"/>
              </w:rPr>
              <w:t>emotions and their causes and effects</w:t>
            </w:r>
          </w:p>
          <w:p w14:paraId="47B708A0" w14:textId="77777777" w:rsidR="00962D9F" w:rsidRDefault="00962D9F" w:rsidP="009F2BEE">
            <w:pPr>
              <w:pStyle w:val="ListParagraph"/>
              <w:spacing w:after="120"/>
            </w:pPr>
            <w:r w:rsidRPr="00D31AAF">
              <w:rPr>
                <w:sz w:val="22"/>
              </w:rPr>
              <w:t>reliable</w:t>
            </w:r>
            <w:r w:rsidRPr="00D31AAF">
              <w:rPr>
                <w:b/>
                <w:sz w:val="22"/>
              </w:rPr>
              <w:t xml:space="preserve"> sources </w:t>
            </w:r>
            <w:r w:rsidRPr="00D31AAF">
              <w:rPr>
                <w:sz w:val="22"/>
              </w:rPr>
              <w:t>of health information</w:t>
            </w:r>
          </w:p>
        </w:tc>
        <w:tc>
          <w:tcPr>
            <w:tcW w:w="4363" w:type="dxa"/>
          </w:tcPr>
          <w:p w14:paraId="53D2C40E" w14:textId="77777777" w:rsidR="00962D9F" w:rsidRDefault="00962D9F" w:rsidP="009F2BEE">
            <w:pPr>
              <w:ind w:left="407" w:right="-1210"/>
            </w:pPr>
          </w:p>
          <w:p w14:paraId="57B8366F" w14:textId="77777777" w:rsidR="00962D9F" w:rsidRDefault="00962D9F" w:rsidP="009F2BEE">
            <w:pPr>
              <w:ind w:left="407"/>
            </w:pPr>
          </w:p>
        </w:tc>
        <w:tc>
          <w:tcPr>
            <w:tcW w:w="4363" w:type="dxa"/>
          </w:tcPr>
          <w:p w14:paraId="510D2900" w14:textId="77777777" w:rsidR="00962D9F" w:rsidRDefault="00962D9F" w:rsidP="009F2BEE">
            <w:pPr>
              <w:ind w:left="407"/>
            </w:pPr>
          </w:p>
        </w:tc>
        <w:tc>
          <w:tcPr>
            <w:tcW w:w="4363" w:type="dxa"/>
          </w:tcPr>
          <w:p w14:paraId="00EAB554" w14:textId="77777777" w:rsidR="00962D9F" w:rsidRDefault="00962D9F" w:rsidP="009F2BEE">
            <w:pPr>
              <w:ind w:left="407"/>
            </w:pPr>
          </w:p>
        </w:tc>
        <w:tc>
          <w:tcPr>
            <w:tcW w:w="4364" w:type="dxa"/>
          </w:tcPr>
          <w:p w14:paraId="473B0034" w14:textId="77777777" w:rsidR="00962D9F" w:rsidRDefault="00962D9F" w:rsidP="009F2BEE">
            <w:pPr>
              <w:ind w:left="407"/>
            </w:pPr>
          </w:p>
        </w:tc>
      </w:tr>
    </w:tbl>
    <w:p w14:paraId="7410C19F" w14:textId="1BBEFDCB" w:rsidR="00962D9F" w:rsidRDefault="00962D9F"/>
    <w:p w14:paraId="5FED4C39" w14:textId="77777777" w:rsidR="00962D9F" w:rsidRDefault="00962D9F">
      <w:r>
        <w:br w:type="page"/>
      </w:r>
    </w:p>
    <w:p w14:paraId="60DA9BB0" w14:textId="77777777" w:rsidR="00962D9F" w:rsidRDefault="00962D9F"/>
    <w:tbl>
      <w:tblPr>
        <w:tblStyle w:val="TableGrid"/>
        <w:tblW w:w="21775" w:type="dxa"/>
        <w:tblLayout w:type="fixed"/>
        <w:tblLook w:val="04A0" w:firstRow="1" w:lastRow="0" w:firstColumn="1" w:lastColumn="0" w:noHBand="0" w:noVBand="1"/>
      </w:tblPr>
      <w:tblGrid>
        <w:gridCol w:w="4354"/>
        <w:gridCol w:w="5807"/>
        <w:gridCol w:w="5807"/>
        <w:gridCol w:w="5807"/>
      </w:tblGrid>
      <w:tr w:rsidR="00962D9F" w14:paraId="150BE819" w14:textId="77777777" w:rsidTr="00C1155C">
        <w:trPr>
          <w:cantSplit/>
          <w:trHeight w:val="800"/>
        </w:trPr>
        <w:tc>
          <w:tcPr>
            <w:tcW w:w="21775" w:type="dxa"/>
            <w:gridSpan w:val="4"/>
            <w:vAlign w:val="center"/>
          </w:tcPr>
          <w:p w14:paraId="60396606" w14:textId="05DE222B" w:rsidR="00962D9F" w:rsidRDefault="00962D9F" w:rsidP="00F82969">
            <w:pPr>
              <w:tabs>
                <w:tab w:val="center" w:pos="10875"/>
              </w:tabs>
            </w:pPr>
            <w:r>
              <w:br w:type="page"/>
            </w:r>
            <w:r w:rsidRPr="00C874B7">
              <w:rPr>
                <w:b/>
                <w:color w:val="FF0000"/>
              </w:rPr>
              <w:t xml:space="preserve">Grade </w:t>
            </w:r>
            <w:r>
              <w:rPr>
                <w:b/>
                <w:color w:val="FF0000"/>
              </w:rPr>
              <w:t>K</w:t>
            </w:r>
            <w:r w:rsidR="00826A6B">
              <w:rPr>
                <w:b/>
                <w:color w:val="FF0000"/>
              </w:rPr>
              <w:t xml:space="preserve"> </w:t>
            </w:r>
            <w:r w:rsidR="00F82969">
              <w:rPr>
                <w:rFonts w:cs="Arial"/>
                <w:b/>
                <w:sz w:val="28"/>
                <w:szCs w:val="28"/>
              </w:rPr>
              <w:tab/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BIG IDEAS / Content Connection </w:t>
            </w:r>
            <w:r>
              <w:rPr>
                <w:rFonts w:cs="Arial"/>
                <w:b/>
                <w:sz w:val="28"/>
                <w:szCs w:val="28"/>
              </w:rPr>
              <w:t>–</w:t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26A6B">
              <w:rPr>
                <w:rFonts w:cs="Arial"/>
                <w:b/>
                <w:sz w:val="28"/>
                <w:szCs w:val="28"/>
              </w:rPr>
              <w:t>APPLIED DESIGN, SKILLS AND TECHNOLOGIES</w:t>
            </w:r>
          </w:p>
        </w:tc>
      </w:tr>
      <w:tr w:rsidR="00C1155C" w:rsidRPr="00A87463" w14:paraId="262F4C5C" w14:textId="77777777" w:rsidTr="00C1155C">
        <w:trPr>
          <w:cantSplit/>
          <w:trHeight w:val="1250"/>
        </w:trPr>
        <w:tc>
          <w:tcPr>
            <w:tcW w:w="4354" w:type="dxa"/>
            <w:shd w:val="clear" w:color="auto" w:fill="DDD9C3" w:themeFill="background2" w:themeFillShade="E6"/>
            <w:vAlign w:val="center"/>
          </w:tcPr>
          <w:p w14:paraId="04D3BA7D" w14:textId="77777777" w:rsidR="00C1155C" w:rsidRPr="00A87463" w:rsidRDefault="00C1155C" w:rsidP="009F2BEE">
            <w:pPr>
              <w:jc w:val="center"/>
              <w:rPr>
                <w:rFonts w:cs="Arial"/>
                <w:sz w:val="22"/>
                <w:szCs w:val="22"/>
              </w:rPr>
            </w:pPr>
            <w:r w:rsidRPr="00A87463">
              <w:rPr>
                <w:rFonts w:cs="Arial"/>
                <w:sz w:val="22"/>
                <w:szCs w:val="22"/>
              </w:rPr>
              <w:t>Content</w:t>
            </w:r>
          </w:p>
        </w:tc>
        <w:tc>
          <w:tcPr>
            <w:tcW w:w="5807" w:type="dxa"/>
            <w:shd w:val="clear" w:color="auto" w:fill="DDD9C3" w:themeFill="background2" w:themeFillShade="E6"/>
            <w:vAlign w:val="center"/>
          </w:tcPr>
          <w:p w14:paraId="49A5F1C0" w14:textId="30F9B191" w:rsidR="00C1155C" w:rsidRPr="00A87463" w:rsidRDefault="00C1155C" w:rsidP="009F2B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87463">
              <w:rPr>
                <w:sz w:val="22"/>
                <w:szCs w:val="22"/>
              </w:rPr>
              <w:t>Designs grow out of natural curiosity.</w:t>
            </w:r>
          </w:p>
        </w:tc>
        <w:tc>
          <w:tcPr>
            <w:tcW w:w="5807" w:type="dxa"/>
            <w:shd w:val="clear" w:color="auto" w:fill="DDD9C3" w:themeFill="background2" w:themeFillShade="E6"/>
            <w:vAlign w:val="center"/>
          </w:tcPr>
          <w:p w14:paraId="7E383042" w14:textId="52E232EC" w:rsidR="00C1155C" w:rsidRPr="00A87463" w:rsidRDefault="00C1155C" w:rsidP="009F2B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87463">
              <w:rPr>
                <w:sz w:val="22"/>
                <w:szCs w:val="22"/>
              </w:rPr>
              <w:t>Skills can be developed through play.</w:t>
            </w:r>
          </w:p>
        </w:tc>
        <w:tc>
          <w:tcPr>
            <w:tcW w:w="5807" w:type="dxa"/>
            <w:shd w:val="clear" w:color="auto" w:fill="DDD9C3" w:themeFill="background2" w:themeFillShade="E6"/>
            <w:vAlign w:val="center"/>
          </w:tcPr>
          <w:p w14:paraId="4CA04831" w14:textId="1857F3D7" w:rsidR="00C1155C" w:rsidRPr="00A87463" w:rsidRDefault="00C1155C" w:rsidP="009F2B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87463">
              <w:rPr>
                <w:sz w:val="22"/>
                <w:szCs w:val="22"/>
              </w:rPr>
              <w:t xml:space="preserve">Technologies are tools that extend </w:t>
            </w:r>
            <w:r w:rsidRPr="00A87463">
              <w:rPr>
                <w:sz w:val="22"/>
                <w:szCs w:val="22"/>
              </w:rPr>
              <w:br/>
              <w:t>human capabilities.</w:t>
            </w:r>
          </w:p>
        </w:tc>
      </w:tr>
      <w:tr w:rsidR="00C1155C" w14:paraId="7D89094B" w14:textId="77777777" w:rsidTr="00C1155C">
        <w:trPr>
          <w:cantSplit/>
          <w:trHeight w:hRule="exact" w:val="11246"/>
        </w:trPr>
        <w:tc>
          <w:tcPr>
            <w:tcW w:w="4354" w:type="dxa"/>
          </w:tcPr>
          <w:p w14:paraId="6936EB9F" w14:textId="77777777" w:rsidR="00B36589" w:rsidRPr="00992F06" w:rsidRDefault="00B36589" w:rsidP="00B36589">
            <w:pPr>
              <w:pStyle w:val="ListParagraph"/>
              <w:numPr>
                <w:ilvl w:val="0"/>
                <w:numId w:val="0"/>
              </w:numPr>
              <w:ind w:left="600"/>
              <w:rPr>
                <w:sz w:val="24"/>
              </w:rPr>
            </w:pPr>
          </w:p>
          <w:p w14:paraId="7A7DDF12" w14:textId="7C08AC0B" w:rsidR="00C1155C" w:rsidRPr="00992F06" w:rsidRDefault="00B36589" w:rsidP="004C261E">
            <w:pPr>
              <w:pStyle w:val="ListParagraph"/>
              <w:numPr>
                <w:ilvl w:val="0"/>
                <w:numId w:val="0"/>
              </w:numPr>
              <w:rPr>
                <w:sz w:val="24"/>
              </w:rPr>
            </w:pPr>
            <w:r w:rsidRPr="00992F06">
              <w:rPr>
                <w:rFonts w:cs="Calibri"/>
                <w:color w:val="000000"/>
                <w:sz w:val="24"/>
                <w:lang w:eastAsia="en-CA"/>
              </w:rPr>
              <w:t>Students are expected to use the learning standards for Curricular Competencies from Applied Design, Skills, and Technologies K–3 in combination with grade-level content from other areas of learning in cross-curricular activities to develop foundational mindsets and skills in design thinking and maki</w:t>
            </w:r>
            <w:bookmarkStart w:id="0" w:name="_GoBack"/>
            <w:bookmarkEnd w:id="0"/>
            <w:r w:rsidRPr="00992F06">
              <w:rPr>
                <w:rFonts w:cs="Calibri"/>
                <w:color w:val="000000"/>
                <w:sz w:val="24"/>
                <w:lang w:eastAsia="en-CA"/>
              </w:rPr>
              <w:t>ng.</w:t>
            </w:r>
          </w:p>
        </w:tc>
        <w:tc>
          <w:tcPr>
            <w:tcW w:w="5807" w:type="dxa"/>
          </w:tcPr>
          <w:p w14:paraId="49E3BF55" w14:textId="77777777" w:rsidR="00C1155C" w:rsidRPr="00992F06" w:rsidRDefault="00C1155C" w:rsidP="009F2BEE">
            <w:pPr>
              <w:ind w:left="407" w:right="-1210"/>
            </w:pPr>
          </w:p>
          <w:p w14:paraId="412FFB37" w14:textId="77777777" w:rsidR="00C1155C" w:rsidRPr="00992F06" w:rsidRDefault="00C1155C" w:rsidP="009F2BEE">
            <w:pPr>
              <w:ind w:left="407"/>
            </w:pPr>
          </w:p>
        </w:tc>
        <w:tc>
          <w:tcPr>
            <w:tcW w:w="5807" w:type="dxa"/>
          </w:tcPr>
          <w:p w14:paraId="68C556ED" w14:textId="77777777" w:rsidR="00C1155C" w:rsidRPr="00992F06" w:rsidRDefault="00C1155C" w:rsidP="009F2BEE">
            <w:pPr>
              <w:ind w:left="407"/>
            </w:pPr>
          </w:p>
        </w:tc>
        <w:tc>
          <w:tcPr>
            <w:tcW w:w="5807" w:type="dxa"/>
          </w:tcPr>
          <w:p w14:paraId="75A4BC27" w14:textId="77777777" w:rsidR="00C1155C" w:rsidRPr="00992F06" w:rsidRDefault="00C1155C" w:rsidP="009F2BEE">
            <w:pPr>
              <w:ind w:left="407"/>
            </w:pPr>
          </w:p>
        </w:tc>
      </w:tr>
    </w:tbl>
    <w:p w14:paraId="10244BFB" w14:textId="65509E46" w:rsidR="00962D9F" w:rsidRDefault="00962D9F"/>
    <w:p w14:paraId="6D2D099D" w14:textId="77777777" w:rsidR="00962D9F" w:rsidRDefault="00962D9F"/>
    <w:tbl>
      <w:tblPr>
        <w:tblStyle w:val="TableGrid"/>
        <w:tblW w:w="22045" w:type="dxa"/>
        <w:tblLayout w:type="fixed"/>
        <w:tblLook w:val="04A0" w:firstRow="1" w:lastRow="0" w:firstColumn="1" w:lastColumn="0" w:noHBand="0" w:noVBand="1"/>
      </w:tblPr>
      <w:tblGrid>
        <w:gridCol w:w="3505"/>
        <w:gridCol w:w="3090"/>
        <w:gridCol w:w="3090"/>
        <w:gridCol w:w="3090"/>
        <w:gridCol w:w="3090"/>
        <w:gridCol w:w="3090"/>
        <w:gridCol w:w="3090"/>
      </w:tblGrid>
      <w:tr w:rsidR="00872388" w14:paraId="39965167" w14:textId="77777777" w:rsidTr="005914D7">
        <w:trPr>
          <w:cantSplit/>
          <w:trHeight w:val="800"/>
        </w:trPr>
        <w:tc>
          <w:tcPr>
            <w:tcW w:w="22045" w:type="dxa"/>
            <w:gridSpan w:val="7"/>
            <w:vAlign w:val="center"/>
          </w:tcPr>
          <w:p w14:paraId="56E8BC8D" w14:textId="721AAA3B" w:rsidR="00872388" w:rsidRDefault="00872388" w:rsidP="00826A6B">
            <w:pPr>
              <w:tabs>
                <w:tab w:val="left" w:pos="8550"/>
              </w:tabs>
            </w:pPr>
            <w:r w:rsidRPr="00C874B7">
              <w:rPr>
                <w:b/>
                <w:color w:val="FF0000"/>
              </w:rPr>
              <w:lastRenderedPageBreak/>
              <w:t xml:space="preserve">Grade </w:t>
            </w:r>
            <w:r w:rsidR="0004669A">
              <w:rPr>
                <w:b/>
                <w:color w:val="FF0000"/>
              </w:rPr>
              <w:t>K</w:t>
            </w:r>
            <w:r w:rsidR="002B749D">
              <w:rPr>
                <w:b/>
                <w:color w:val="FF0000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ab/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BIG IDEAS / Content Connection </w:t>
            </w:r>
            <w:r>
              <w:rPr>
                <w:rFonts w:cs="Arial"/>
                <w:b/>
                <w:sz w:val="28"/>
                <w:szCs w:val="28"/>
              </w:rPr>
              <w:t>–</w:t>
            </w:r>
            <w:r w:rsidRPr="00D5667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26A6B">
              <w:rPr>
                <w:rFonts w:cs="Arial"/>
                <w:b/>
                <w:sz w:val="28"/>
                <w:szCs w:val="28"/>
              </w:rPr>
              <w:t>CAREER EDUCATION</w:t>
            </w:r>
          </w:p>
        </w:tc>
      </w:tr>
      <w:tr w:rsidR="005914D7" w14:paraId="69BF6DFE" w14:textId="77777777" w:rsidTr="004A42DF">
        <w:trPr>
          <w:cantSplit/>
          <w:trHeight w:val="1601"/>
        </w:trPr>
        <w:tc>
          <w:tcPr>
            <w:tcW w:w="3505" w:type="dxa"/>
            <w:shd w:val="clear" w:color="auto" w:fill="FFFFFF" w:themeFill="background1"/>
            <w:vAlign w:val="center"/>
          </w:tcPr>
          <w:p w14:paraId="56BDB0A3" w14:textId="77777777" w:rsidR="005914D7" w:rsidRPr="004A42DF" w:rsidRDefault="005914D7" w:rsidP="00B94CBB">
            <w:pPr>
              <w:jc w:val="center"/>
              <w:rPr>
                <w:rFonts w:cs="Arial"/>
                <w:sz w:val="22"/>
                <w:szCs w:val="22"/>
              </w:rPr>
            </w:pPr>
            <w:r w:rsidRPr="004A42DF">
              <w:rPr>
                <w:rFonts w:cs="Arial"/>
                <w:sz w:val="22"/>
                <w:szCs w:val="22"/>
              </w:rPr>
              <w:t>Content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1E09082B" w14:textId="29B398FE" w:rsidR="005914D7" w:rsidRPr="004A42DF" w:rsidRDefault="002B749D" w:rsidP="002B749D">
            <w:pPr>
              <w:ind w:left="407"/>
              <w:jc w:val="center"/>
              <w:rPr>
                <w:rFonts w:cs="Arial"/>
                <w:b/>
                <w:sz w:val="22"/>
                <w:szCs w:val="22"/>
              </w:rPr>
            </w:pPr>
            <w:r w:rsidRPr="004A42DF">
              <w:rPr>
                <w:rStyle w:val="CharAttribute2"/>
                <w:rFonts w:ascii="Arial" w:eastAsia="Batang" w:cs="Arial"/>
                <w:sz w:val="22"/>
                <w:szCs w:val="22"/>
              </w:rPr>
              <w:t>Confidence develops through the process of self-discovery.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5B8B1291" w14:textId="1215827B" w:rsidR="005914D7" w:rsidRPr="004A42DF" w:rsidRDefault="002B749D" w:rsidP="00B94CBB">
            <w:pPr>
              <w:ind w:left="407"/>
              <w:rPr>
                <w:rFonts w:cs="Arial"/>
                <w:b/>
                <w:sz w:val="22"/>
                <w:szCs w:val="22"/>
              </w:rPr>
            </w:pPr>
            <w:r w:rsidRPr="004A42DF">
              <w:rPr>
                <w:rFonts w:cs="Arial"/>
                <w:sz w:val="22"/>
                <w:szCs w:val="22"/>
              </w:rPr>
              <w:t>Strong communities are the result of being connected to family and community and working together toward common goals.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01542051" w14:textId="46ED48E9" w:rsidR="005914D7" w:rsidRPr="004A42DF" w:rsidRDefault="002B749D" w:rsidP="00B94CBB">
            <w:pPr>
              <w:ind w:left="407"/>
              <w:rPr>
                <w:rFonts w:cs="Arial"/>
                <w:b/>
                <w:sz w:val="22"/>
                <w:szCs w:val="22"/>
              </w:rPr>
            </w:pPr>
            <w:r w:rsidRPr="004A42DF">
              <w:rPr>
                <w:rFonts w:cs="Arial"/>
                <w:sz w:val="22"/>
                <w:szCs w:val="22"/>
              </w:rPr>
              <w:t>Effective collaboration relies on clear, respectful communication.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13687C86" w14:textId="0EC99118" w:rsidR="005914D7" w:rsidRPr="004A42DF" w:rsidRDefault="002B749D" w:rsidP="002B749D">
            <w:pPr>
              <w:ind w:left="407"/>
              <w:jc w:val="center"/>
              <w:rPr>
                <w:rFonts w:cs="Arial"/>
                <w:b/>
                <w:sz w:val="22"/>
                <w:szCs w:val="22"/>
              </w:rPr>
            </w:pPr>
            <w:r w:rsidRPr="004A42DF">
              <w:rPr>
                <w:rFonts w:cs="Arial"/>
                <w:sz w:val="22"/>
                <w:szCs w:val="22"/>
              </w:rPr>
              <w:t>Everything we learn helps us to develop skills.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2A7DE3E5" w14:textId="41B05481" w:rsidR="005914D7" w:rsidRPr="004A42DF" w:rsidRDefault="002B749D" w:rsidP="002B749D">
            <w:pPr>
              <w:ind w:left="407"/>
              <w:jc w:val="center"/>
              <w:rPr>
                <w:rFonts w:cs="Arial"/>
                <w:b/>
                <w:sz w:val="22"/>
                <w:szCs w:val="22"/>
              </w:rPr>
            </w:pPr>
            <w:r w:rsidRPr="004A42DF">
              <w:rPr>
                <w:rFonts w:cs="Arial"/>
                <w:sz w:val="22"/>
                <w:szCs w:val="22"/>
              </w:rPr>
              <w:t>Communities include many different roles requiring many different skills.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6DAB8FFA" w14:textId="4DD9D1C0" w:rsidR="005914D7" w:rsidRPr="004A42DF" w:rsidRDefault="002B749D" w:rsidP="002B749D">
            <w:pPr>
              <w:ind w:left="407"/>
              <w:jc w:val="center"/>
              <w:rPr>
                <w:rFonts w:cs="Arial"/>
                <w:b/>
                <w:sz w:val="22"/>
                <w:szCs w:val="22"/>
              </w:rPr>
            </w:pPr>
            <w:r w:rsidRPr="004A42DF">
              <w:rPr>
                <w:rFonts w:cs="Arial"/>
                <w:sz w:val="22"/>
                <w:szCs w:val="22"/>
              </w:rPr>
              <w:t>Learning is a lifelong enterprise.</w:t>
            </w:r>
          </w:p>
        </w:tc>
      </w:tr>
      <w:tr w:rsidR="005914D7" w14:paraId="28DC3590" w14:textId="77777777" w:rsidTr="00F51033">
        <w:trPr>
          <w:cantSplit/>
          <w:trHeight w:hRule="exact" w:val="11246"/>
        </w:trPr>
        <w:tc>
          <w:tcPr>
            <w:tcW w:w="3505" w:type="dxa"/>
          </w:tcPr>
          <w:p w14:paraId="6AAB53B3" w14:textId="77777777" w:rsidR="002B749D" w:rsidRPr="00992F06" w:rsidRDefault="002B749D" w:rsidP="002B749D">
            <w:pPr>
              <w:spacing w:after="60"/>
              <w:jc w:val="both"/>
              <w:rPr>
                <w:rFonts w:ascii="Calibri" w:hAnsi="Calibri"/>
                <w:b/>
              </w:rPr>
            </w:pPr>
          </w:p>
          <w:p w14:paraId="4947CF62" w14:textId="77777777" w:rsidR="002B749D" w:rsidRPr="00992F06" w:rsidRDefault="002B749D" w:rsidP="002B749D">
            <w:pPr>
              <w:spacing w:after="60"/>
              <w:jc w:val="both"/>
              <w:rPr>
                <w:rFonts w:ascii="Calibri" w:hAnsi="Calibri"/>
                <w:b/>
              </w:rPr>
            </w:pPr>
            <w:r w:rsidRPr="00992F06">
              <w:rPr>
                <w:rFonts w:ascii="Calibri" w:hAnsi="Calibri"/>
                <w:b/>
              </w:rPr>
              <w:t>Personal Development</w:t>
            </w:r>
          </w:p>
          <w:p w14:paraId="62EBB206" w14:textId="77777777" w:rsidR="002B749D" w:rsidRPr="00992F06" w:rsidRDefault="002B749D" w:rsidP="002B749D">
            <w:pPr>
              <w:pStyle w:val="ListParagraph"/>
              <w:spacing w:after="120"/>
              <w:ind w:right="251"/>
              <w:rPr>
                <w:b/>
                <w:sz w:val="24"/>
              </w:rPr>
            </w:pPr>
            <w:r w:rsidRPr="00992F06">
              <w:rPr>
                <w:b/>
                <w:sz w:val="24"/>
              </w:rPr>
              <w:t>goal-setting strategies</w:t>
            </w:r>
          </w:p>
          <w:p w14:paraId="07197EB4" w14:textId="77777777" w:rsidR="002B749D" w:rsidRPr="00992F06" w:rsidRDefault="002B749D" w:rsidP="002B749D">
            <w:pPr>
              <w:pStyle w:val="ListParagraph"/>
              <w:spacing w:after="120"/>
              <w:ind w:right="251"/>
              <w:rPr>
                <w:sz w:val="24"/>
              </w:rPr>
            </w:pPr>
            <w:r w:rsidRPr="00992F06">
              <w:rPr>
                <w:b/>
                <w:sz w:val="24"/>
              </w:rPr>
              <w:t>risk taking</w:t>
            </w:r>
            <w:r w:rsidRPr="00992F06">
              <w:rPr>
                <w:sz w:val="24"/>
              </w:rPr>
              <w:t xml:space="preserve"> and its role in self-</w:t>
            </w:r>
            <w:r w:rsidRPr="00992F06">
              <w:rPr>
                <w:rFonts w:cs="Arial"/>
                <w:color w:val="000000"/>
                <w:sz w:val="24"/>
              </w:rPr>
              <w:t>exploration</w:t>
            </w:r>
          </w:p>
          <w:p w14:paraId="781E6FCB" w14:textId="77777777" w:rsidR="002B749D" w:rsidRPr="00992F06" w:rsidRDefault="002B749D" w:rsidP="002B749D">
            <w:pPr>
              <w:spacing w:before="120" w:after="60"/>
              <w:jc w:val="both"/>
              <w:rPr>
                <w:rFonts w:ascii="Calibri" w:hAnsi="Calibri"/>
                <w:b/>
              </w:rPr>
            </w:pPr>
            <w:r w:rsidRPr="00992F06">
              <w:rPr>
                <w:rFonts w:ascii="Calibri" w:hAnsi="Calibri"/>
                <w:b/>
              </w:rPr>
              <w:t>Connections to Community</w:t>
            </w:r>
          </w:p>
          <w:p w14:paraId="42B3A59F" w14:textId="77777777" w:rsidR="002B749D" w:rsidRPr="00992F06" w:rsidRDefault="002B749D" w:rsidP="002B749D">
            <w:pPr>
              <w:pStyle w:val="ListParagraph"/>
              <w:spacing w:after="120"/>
              <w:ind w:right="251"/>
              <w:rPr>
                <w:b/>
                <w:sz w:val="24"/>
              </w:rPr>
            </w:pPr>
            <w:r w:rsidRPr="00992F06">
              <w:rPr>
                <w:b/>
                <w:sz w:val="24"/>
              </w:rPr>
              <w:t>cultural and social awareness</w:t>
            </w:r>
          </w:p>
          <w:p w14:paraId="00E5ADBE" w14:textId="77777777" w:rsidR="002B749D" w:rsidRPr="00992F06" w:rsidRDefault="002B749D" w:rsidP="002B749D">
            <w:pPr>
              <w:pStyle w:val="ListParagraph"/>
              <w:spacing w:after="120"/>
              <w:ind w:right="251"/>
              <w:rPr>
                <w:sz w:val="24"/>
              </w:rPr>
            </w:pPr>
            <w:r w:rsidRPr="00992F06">
              <w:rPr>
                <w:sz w:val="24"/>
              </w:rPr>
              <w:t xml:space="preserve">roles and responsibilities at home, at </w:t>
            </w:r>
            <w:r w:rsidRPr="00992F06">
              <w:rPr>
                <w:rFonts w:cs="Arial"/>
                <w:color w:val="000000"/>
                <w:sz w:val="24"/>
              </w:rPr>
              <w:t>school</w:t>
            </w:r>
            <w:r w:rsidRPr="00992F06">
              <w:rPr>
                <w:sz w:val="24"/>
              </w:rPr>
              <w:t xml:space="preserve">, and in the local </w:t>
            </w:r>
            <w:r w:rsidRPr="00992F06">
              <w:rPr>
                <w:rFonts w:cs="Arial"/>
                <w:color w:val="000000"/>
                <w:sz w:val="24"/>
              </w:rPr>
              <w:t>community</w:t>
            </w:r>
          </w:p>
          <w:p w14:paraId="6FEB92FF" w14:textId="0646F17F" w:rsidR="005914D7" w:rsidRPr="00992F06" w:rsidRDefault="002B749D" w:rsidP="002B749D">
            <w:pPr>
              <w:pStyle w:val="ListParagraph"/>
              <w:spacing w:after="120"/>
              <w:rPr>
                <w:sz w:val="24"/>
              </w:rPr>
            </w:pPr>
            <w:r w:rsidRPr="00992F06">
              <w:rPr>
                <w:sz w:val="24"/>
              </w:rPr>
              <w:t xml:space="preserve">jobs in </w:t>
            </w:r>
            <w:r w:rsidRPr="00992F06">
              <w:rPr>
                <w:rFonts w:cs="Arial"/>
                <w:color w:val="000000"/>
                <w:sz w:val="24"/>
              </w:rPr>
              <w:t>the</w:t>
            </w:r>
            <w:r w:rsidRPr="00992F06">
              <w:rPr>
                <w:sz w:val="24"/>
              </w:rPr>
              <w:t xml:space="preserve"> local community</w:t>
            </w:r>
            <w:r w:rsidRPr="00992F06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090" w:type="dxa"/>
            <w:shd w:val="clear" w:color="auto" w:fill="FFFFFF" w:themeFill="background1"/>
          </w:tcPr>
          <w:p w14:paraId="7734955A" w14:textId="77777777" w:rsidR="005914D7" w:rsidRPr="00992F06" w:rsidRDefault="005914D7" w:rsidP="00B94CBB">
            <w:pPr>
              <w:ind w:left="407"/>
            </w:pPr>
          </w:p>
        </w:tc>
        <w:tc>
          <w:tcPr>
            <w:tcW w:w="3090" w:type="dxa"/>
            <w:shd w:val="clear" w:color="auto" w:fill="FFFFFF" w:themeFill="background1"/>
          </w:tcPr>
          <w:p w14:paraId="37528C37" w14:textId="77777777" w:rsidR="005914D7" w:rsidRPr="00992F06" w:rsidRDefault="005914D7" w:rsidP="00B94CBB">
            <w:pPr>
              <w:ind w:left="407"/>
            </w:pPr>
          </w:p>
        </w:tc>
        <w:tc>
          <w:tcPr>
            <w:tcW w:w="3090" w:type="dxa"/>
            <w:shd w:val="clear" w:color="auto" w:fill="FFFFFF" w:themeFill="background1"/>
          </w:tcPr>
          <w:p w14:paraId="74D9F0D2" w14:textId="77777777" w:rsidR="005914D7" w:rsidRPr="00992F06" w:rsidRDefault="005914D7" w:rsidP="00B94CBB">
            <w:pPr>
              <w:ind w:left="407"/>
            </w:pPr>
          </w:p>
        </w:tc>
        <w:tc>
          <w:tcPr>
            <w:tcW w:w="3090" w:type="dxa"/>
            <w:shd w:val="clear" w:color="auto" w:fill="FFFFFF" w:themeFill="background1"/>
          </w:tcPr>
          <w:p w14:paraId="67F89622" w14:textId="77777777" w:rsidR="005914D7" w:rsidRPr="00992F06" w:rsidRDefault="005914D7" w:rsidP="00B94CBB">
            <w:pPr>
              <w:ind w:left="407"/>
            </w:pPr>
          </w:p>
        </w:tc>
        <w:tc>
          <w:tcPr>
            <w:tcW w:w="3090" w:type="dxa"/>
            <w:shd w:val="clear" w:color="auto" w:fill="FFFFFF" w:themeFill="background1"/>
          </w:tcPr>
          <w:p w14:paraId="46A47B48" w14:textId="77777777" w:rsidR="005914D7" w:rsidRPr="00992F06" w:rsidRDefault="005914D7" w:rsidP="00B94CBB">
            <w:pPr>
              <w:ind w:left="407"/>
            </w:pPr>
          </w:p>
        </w:tc>
        <w:tc>
          <w:tcPr>
            <w:tcW w:w="3090" w:type="dxa"/>
            <w:shd w:val="clear" w:color="auto" w:fill="FFFFFF" w:themeFill="background1"/>
          </w:tcPr>
          <w:p w14:paraId="64ABAB6C" w14:textId="281CE2C6" w:rsidR="005914D7" w:rsidRPr="00992F06" w:rsidRDefault="005914D7" w:rsidP="00B94CBB">
            <w:pPr>
              <w:ind w:left="407"/>
            </w:pPr>
          </w:p>
        </w:tc>
      </w:tr>
    </w:tbl>
    <w:p w14:paraId="22FF9B4C" w14:textId="77777777" w:rsidR="00092462" w:rsidRDefault="00092462"/>
    <w:sectPr w:rsidR="00092462" w:rsidSect="00C874B7">
      <w:pgSz w:w="24480" w:h="15840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2CDC"/>
    <w:multiLevelType w:val="hybridMultilevel"/>
    <w:tmpl w:val="4B009B8C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EB4C67C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22F2"/>
    <w:multiLevelType w:val="hybridMultilevel"/>
    <w:tmpl w:val="CE760F44"/>
    <w:lvl w:ilvl="0" w:tplc="D56AFA5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B7"/>
    <w:rsid w:val="0004669A"/>
    <w:rsid w:val="00092462"/>
    <w:rsid w:val="00134C21"/>
    <w:rsid w:val="001729F8"/>
    <w:rsid w:val="00180498"/>
    <w:rsid w:val="002B3C4A"/>
    <w:rsid w:val="002B749D"/>
    <w:rsid w:val="00323430"/>
    <w:rsid w:val="00493BB2"/>
    <w:rsid w:val="004A42DF"/>
    <w:rsid w:val="004C261E"/>
    <w:rsid w:val="00542B3C"/>
    <w:rsid w:val="005914D7"/>
    <w:rsid w:val="00603225"/>
    <w:rsid w:val="00653587"/>
    <w:rsid w:val="00715A33"/>
    <w:rsid w:val="0082390E"/>
    <w:rsid w:val="00826A6B"/>
    <w:rsid w:val="00872388"/>
    <w:rsid w:val="00962D9F"/>
    <w:rsid w:val="00992F06"/>
    <w:rsid w:val="00A043E4"/>
    <w:rsid w:val="00A87463"/>
    <w:rsid w:val="00A9748A"/>
    <w:rsid w:val="00B31D4B"/>
    <w:rsid w:val="00B36589"/>
    <w:rsid w:val="00B47D4C"/>
    <w:rsid w:val="00B94CBB"/>
    <w:rsid w:val="00BA447A"/>
    <w:rsid w:val="00C1155C"/>
    <w:rsid w:val="00C874B7"/>
    <w:rsid w:val="00F82969"/>
    <w:rsid w:val="00FA5919"/>
    <w:rsid w:val="00FC081B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4078"/>
  <w14:defaultImageDpi w14:val="300"/>
  <w15:docId w15:val="{6826A233-E7E2-46C6-A54F-28D6C80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74B7"/>
    <w:pPr>
      <w:numPr>
        <w:numId w:val="1"/>
      </w:numPr>
      <w:contextualSpacing/>
    </w:pPr>
    <w:rPr>
      <w:rFonts w:ascii="Calibri" w:eastAsia="Times New Roman" w:hAnsi="Calibri" w:cs="Times New Roman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3C"/>
    <w:rPr>
      <w:rFonts w:ascii="Segoe UI" w:hAnsi="Segoe UI" w:cs="Segoe UI"/>
      <w:sz w:val="18"/>
      <w:szCs w:val="18"/>
    </w:rPr>
  </w:style>
  <w:style w:type="character" w:customStyle="1" w:styleId="CharAttribute2">
    <w:name w:val="CharAttribute2"/>
    <w:rsid w:val="002B749D"/>
    <w:rPr>
      <w:rFonts w:ascii="Calibri" w:eastAsia="Times New Roman"/>
      <w:sz w:val="18"/>
    </w:rPr>
  </w:style>
  <w:style w:type="paragraph" w:styleId="Footer">
    <w:name w:val="footer"/>
    <w:basedOn w:val="Normal"/>
    <w:link w:val="FooterChar"/>
    <w:semiHidden/>
    <w:rsid w:val="002B749D"/>
    <w:pPr>
      <w:tabs>
        <w:tab w:val="center" w:pos="4320"/>
        <w:tab w:val="right" w:pos="8640"/>
      </w:tabs>
    </w:pPr>
    <w:rPr>
      <w:rFonts w:ascii="Times" w:eastAsia="Times New Roman" w:hAnsi="Times" w:cs="Times New Roman"/>
    </w:rPr>
  </w:style>
  <w:style w:type="character" w:customStyle="1" w:styleId="FooterChar">
    <w:name w:val="Footer Char"/>
    <w:basedOn w:val="DefaultParagraphFont"/>
    <w:link w:val="Footer"/>
    <w:semiHidden/>
    <w:rsid w:val="002B749D"/>
    <w:rPr>
      <w:rFonts w:ascii="Times" w:eastAsia="Times New Roma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Melinda Lee</cp:lastModifiedBy>
  <cp:revision>19</cp:revision>
  <cp:lastPrinted>2016-04-27T22:31:00Z</cp:lastPrinted>
  <dcterms:created xsi:type="dcterms:W3CDTF">2016-04-22T19:46:00Z</dcterms:created>
  <dcterms:modified xsi:type="dcterms:W3CDTF">2016-04-27T23:14:00Z</dcterms:modified>
</cp:coreProperties>
</file>